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8C" w:rsidRPr="00DC7FEE" w:rsidRDefault="00C9168C" w:rsidP="00C9168C">
      <w:pPr>
        <w:jc w:val="center"/>
        <w:rPr>
          <w:sz w:val="28"/>
          <w:szCs w:val="28"/>
        </w:rPr>
      </w:pPr>
      <w:r>
        <w:rPr>
          <w:noProof/>
          <w:sz w:val="28"/>
          <w:szCs w:val="28"/>
        </w:rPr>
        <w:drawing>
          <wp:inline distT="0" distB="0" distL="0" distR="0" wp14:anchorId="17AFF066" wp14:editId="53A62F60">
            <wp:extent cx="445135" cy="6946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694690"/>
                    </a:xfrm>
                    <a:prstGeom prst="rect">
                      <a:avLst/>
                    </a:prstGeom>
                    <a:noFill/>
                  </pic:spPr>
                </pic:pic>
              </a:graphicData>
            </a:graphic>
          </wp:inline>
        </w:drawing>
      </w:r>
    </w:p>
    <w:p w:rsidR="00C9168C" w:rsidRPr="00DC7FEE" w:rsidRDefault="00C9168C" w:rsidP="00C9168C">
      <w:pPr>
        <w:jc w:val="center"/>
        <w:rPr>
          <w:sz w:val="28"/>
          <w:szCs w:val="28"/>
        </w:rPr>
      </w:pPr>
    </w:p>
    <w:p w:rsidR="00C9168C" w:rsidRPr="00DC7FEE" w:rsidRDefault="00C9168C" w:rsidP="00C9168C">
      <w:pPr>
        <w:jc w:val="center"/>
        <w:rPr>
          <w:rFonts w:ascii="Arial" w:hAnsi="Arial" w:cs="Arial"/>
          <w:b/>
          <w:caps/>
          <w:spacing w:val="30"/>
          <w:sz w:val="32"/>
          <w:szCs w:val="32"/>
        </w:rPr>
      </w:pPr>
      <w:r w:rsidRPr="00DC7FEE">
        <w:rPr>
          <w:rFonts w:ascii="Arial" w:hAnsi="Arial" w:cs="Arial"/>
          <w:b/>
          <w:caps/>
          <w:spacing w:val="30"/>
          <w:sz w:val="32"/>
          <w:szCs w:val="32"/>
        </w:rPr>
        <w:t xml:space="preserve">Администрация </w:t>
      </w:r>
      <w:r w:rsidRPr="00DC7FEE">
        <w:rPr>
          <w:rFonts w:ascii="Arial" w:hAnsi="Arial" w:cs="Arial"/>
          <w:b/>
          <w:caps/>
          <w:spacing w:val="30"/>
          <w:sz w:val="32"/>
          <w:szCs w:val="32"/>
        </w:rPr>
        <w:br/>
        <w:t>Уватского муниципального района</w:t>
      </w:r>
    </w:p>
    <w:p w:rsidR="00C9168C" w:rsidRPr="00DC7FEE" w:rsidRDefault="00C9168C" w:rsidP="00C9168C">
      <w:pPr>
        <w:spacing w:before="240"/>
        <w:jc w:val="center"/>
        <w:rPr>
          <w:rFonts w:ascii="Arial" w:hAnsi="Arial" w:cs="Arial"/>
          <w:b/>
          <w:caps/>
          <w:spacing w:val="30"/>
          <w:sz w:val="32"/>
          <w:szCs w:val="36"/>
        </w:rPr>
      </w:pPr>
      <w:r w:rsidRPr="00DC7FEE">
        <w:rPr>
          <w:rFonts w:ascii="Arial" w:hAnsi="Arial" w:cs="Arial"/>
          <w:b/>
          <w:caps/>
          <w:spacing w:val="30"/>
          <w:sz w:val="32"/>
          <w:szCs w:val="36"/>
        </w:rPr>
        <w:t>Постановление</w:t>
      </w:r>
    </w:p>
    <w:p w:rsidR="00C9168C" w:rsidRPr="00DC7FEE" w:rsidRDefault="00C9168C" w:rsidP="00C9168C">
      <w:pPr>
        <w:ind w:firstLine="709"/>
        <w:jc w:val="both"/>
        <w:rPr>
          <w:rFonts w:ascii="Arial" w:hAnsi="Arial"/>
          <w:sz w:val="26"/>
        </w:rPr>
      </w:pPr>
    </w:p>
    <w:p w:rsidR="00C9168C" w:rsidRPr="00DC7FEE" w:rsidRDefault="00C9168C" w:rsidP="00C9168C">
      <w:pPr>
        <w:tabs>
          <w:tab w:val="center" w:pos="4820"/>
          <w:tab w:val="right" w:pos="9575"/>
          <w:tab w:val="left" w:pos="9638"/>
        </w:tabs>
        <w:jc w:val="both"/>
        <w:rPr>
          <w:rFonts w:ascii="Arial" w:hAnsi="Arial"/>
          <w:sz w:val="26"/>
        </w:rPr>
      </w:pPr>
      <w:r>
        <w:rPr>
          <w:rFonts w:ascii="Arial" w:hAnsi="Arial"/>
          <w:sz w:val="26"/>
          <w:lang w:bidi="en-US"/>
        </w:rPr>
        <w:t xml:space="preserve">__ ________ </w:t>
      </w:r>
      <w:r w:rsidRPr="0009213D">
        <w:rPr>
          <w:rFonts w:ascii="Arial" w:hAnsi="Arial"/>
          <w:sz w:val="26"/>
          <w:lang w:bidi="en-US"/>
        </w:rPr>
        <w:t>2015 г.</w:t>
      </w:r>
      <w:r w:rsidRPr="00DC7FEE">
        <w:rPr>
          <w:rFonts w:ascii="Arial" w:hAnsi="Arial"/>
          <w:sz w:val="26"/>
        </w:rPr>
        <w:tab/>
        <w:t>с. Уват</w:t>
      </w:r>
      <w:r w:rsidRPr="00DC7FEE">
        <w:rPr>
          <w:rFonts w:ascii="Arial" w:hAnsi="Arial"/>
          <w:sz w:val="26"/>
        </w:rPr>
        <w:tab/>
        <w:t xml:space="preserve">№ </w:t>
      </w:r>
      <w:r w:rsidR="00797E23">
        <w:rPr>
          <w:rFonts w:ascii="Arial" w:hAnsi="Arial"/>
          <w:sz w:val="26"/>
        </w:rPr>
        <w:t>версия 2</w:t>
      </w:r>
    </w:p>
    <w:p w:rsidR="006A3BC2" w:rsidRPr="007E4F23" w:rsidRDefault="006A3BC2">
      <w:pPr>
        <w:pStyle w:val="ConsPlusTitle"/>
        <w:jc w:val="center"/>
        <w:rPr>
          <w:rFonts w:ascii="Arial" w:hAnsi="Arial" w:cs="Arial"/>
          <w:sz w:val="26"/>
          <w:szCs w:val="26"/>
        </w:rPr>
      </w:pPr>
    </w:p>
    <w:p w:rsidR="00C9168C" w:rsidRDefault="00C9168C">
      <w:pPr>
        <w:pStyle w:val="ConsPlusTitle"/>
        <w:jc w:val="center"/>
        <w:rPr>
          <w:rFonts w:ascii="Arial" w:hAnsi="Arial" w:cs="Arial"/>
          <w:sz w:val="26"/>
          <w:szCs w:val="26"/>
        </w:rPr>
      </w:pPr>
    </w:p>
    <w:p w:rsidR="00797E23" w:rsidRDefault="00BB529E">
      <w:pPr>
        <w:pStyle w:val="ConsPlusTitle"/>
        <w:jc w:val="center"/>
        <w:rPr>
          <w:rFonts w:ascii="Arial" w:hAnsi="Arial" w:cs="Arial"/>
          <w:b w:val="0"/>
          <w:sz w:val="26"/>
          <w:szCs w:val="26"/>
        </w:rPr>
      </w:pPr>
      <w:r>
        <w:rPr>
          <w:rFonts w:ascii="Arial" w:hAnsi="Arial" w:cs="Arial"/>
          <w:b w:val="0"/>
          <w:sz w:val="26"/>
          <w:szCs w:val="26"/>
        </w:rPr>
        <w:t>Об утверждении</w:t>
      </w:r>
    </w:p>
    <w:p w:rsidR="00C9168C" w:rsidRPr="00C9168C" w:rsidRDefault="00BB529E">
      <w:pPr>
        <w:pStyle w:val="ConsPlusTitle"/>
        <w:jc w:val="center"/>
        <w:rPr>
          <w:rFonts w:ascii="Arial" w:hAnsi="Arial" w:cs="Arial"/>
          <w:b w:val="0"/>
          <w:sz w:val="26"/>
          <w:szCs w:val="26"/>
        </w:rPr>
      </w:pPr>
      <w:r>
        <w:rPr>
          <w:rFonts w:ascii="Arial" w:hAnsi="Arial" w:cs="Arial"/>
          <w:b w:val="0"/>
          <w:sz w:val="26"/>
          <w:szCs w:val="26"/>
        </w:rPr>
        <w:t xml:space="preserve"> Порядка списания заказчиком в </w:t>
      </w:r>
      <w:proofErr w:type="gramStart"/>
      <w:r>
        <w:rPr>
          <w:rFonts w:ascii="Arial" w:hAnsi="Arial" w:cs="Arial"/>
          <w:b w:val="0"/>
          <w:sz w:val="26"/>
          <w:szCs w:val="26"/>
        </w:rPr>
        <w:t>2015  году</w:t>
      </w:r>
      <w:proofErr w:type="gramEnd"/>
      <w:r>
        <w:rPr>
          <w:rFonts w:ascii="Arial" w:hAnsi="Arial" w:cs="Arial"/>
          <w:b w:val="0"/>
          <w:sz w:val="26"/>
          <w:szCs w:val="26"/>
        </w:rPr>
        <w:t xml:space="preserve"> начисленных сумм неустоек (пеней, штрафов) по контрактам, заключенным в целях обеспечения муниципальных нужд Уватского муниципального района</w:t>
      </w:r>
    </w:p>
    <w:p w:rsidR="00C9168C" w:rsidRDefault="00C9168C">
      <w:pPr>
        <w:pStyle w:val="ConsPlusTitle"/>
        <w:jc w:val="center"/>
        <w:rPr>
          <w:rFonts w:ascii="Arial" w:hAnsi="Arial" w:cs="Arial"/>
          <w:sz w:val="26"/>
          <w:szCs w:val="26"/>
        </w:rPr>
      </w:pPr>
    </w:p>
    <w:p w:rsidR="006A3BC2" w:rsidRPr="007E4F23" w:rsidRDefault="006A3BC2">
      <w:pPr>
        <w:pStyle w:val="ConsPlusNormal"/>
        <w:ind w:firstLine="540"/>
        <w:jc w:val="both"/>
        <w:rPr>
          <w:rFonts w:ascii="Arial" w:hAnsi="Arial" w:cs="Arial"/>
          <w:sz w:val="26"/>
          <w:szCs w:val="26"/>
        </w:rPr>
      </w:pPr>
    </w:p>
    <w:p w:rsidR="006A3BC2" w:rsidRPr="00474EFF" w:rsidRDefault="006A3BC2">
      <w:pPr>
        <w:pStyle w:val="ConsPlusNormal"/>
        <w:ind w:firstLine="540"/>
        <w:jc w:val="both"/>
        <w:rPr>
          <w:rFonts w:ascii="Arial" w:hAnsi="Arial" w:cs="Arial"/>
          <w:sz w:val="26"/>
          <w:szCs w:val="26"/>
        </w:rPr>
      </w:pPr>
      <w:r w:rsidRPr="00474EFF">
        <w:rPr>
          <w:rFonts w:ascii="Arial" w:hAnsi="Arial" w:cs="Arial"/>
          <w:sz w:val="26"/>
          <w:szCs w:val="26"/>
        </w:rPr>
        <w:t xml:space="preserve">В соответствии с </w:t>
      </w:r>
      <w:hyperlink r:id="rId8" w:history="1">
        <w:r w:rsidRPr="00474EFF">
          <w:rPr>
            <w:rFonts w:ascii="Arial" w:hAnsi="Arial" w:cs="Arial"/>
            <w:sz w:val="26"/>
            <w:szCs w:val="26"/>
          </w:rPr>
          <w:t>пунктом 5</w:t>
        </w:r>
      </w:hyperlink>
      <w:r w:rsidRPr="00474EFF">
        <w:rPr>
          <w:rFonts w:ascii="Arial" w:hAnsi="Arial" w:cs="Arial"/>
          <w:sz w:val="26"/>
          <w:szCs w:val="26"/>
        </w:rPr>
        <w:t xml:space="preserve"> постановления Правительства Российской Федерации от 5 марта 2015 г. N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r w:rsidR="00474EFF">
        <w:rPr>
          <w:rFonts w:ascii="Arial" w:hAnsi="Arial" w:cs="Arial"/>
          <w:sz w:val="26"/>
          <w:szCs w:val="26"/>
        </w:rPr>
        <w:t>,</w:t>
      </w:r>
      <w:r w:rsidR="00BD295B" w:rsidRPr="00474EFF">
        <w:t xml:space="preserve"> </w:t>
      </w:r>
      <w:r w:rsidR="00BD295B" w:rsidRPr="00474EFF">
        <w:rPr>
          <w:rFonts w:ascii="Arial" w:hAnsi="Arial" w:cs="Arial"/>
          <w:sz w:val="26"/>
          <w:szCs w:val="26"/>
        </w:rPr>
        <w:t>руководствуясь Уставом Уватского  муниципального  района Тюменской области:</w:t>
      </w:r>
      <w:r w:rsidRPr="00474EFF">
        <w:rPr>
          <w:rFonts w:ascii="Arial" w:hAnsi="Arial" w:cs="Arial"/>
          <w:sz w:val="26"/>
          <w:szCs w:val="26"/>
        </w:rPr>
        <w:t xml:space="preserve"> </w:t>
      </w:r>
    </w:p>
    <w:p w:rsidR="00BB529E" w:rsidRDefault="00C9168C" w:rsidP="00BB529E">
      <w:pPr>
        <w:pStyle w:val="ConsPlusNormal"/>
        <w:ind w:firstLine="567"/>
        <w:jc w:val="both"/>
        <w:rPr>
          <w:rFonts w:ascii="Arial" w:hAnsi="Arial" w:cs="Arial"/>
          <w:sz w:val="26"/>
          <w:szCs w:val="26"/>
        </w:rPr>
      </w:pPr>
      <w:r w:rsidRPr="00474EFF">
        <w:rPr>
          <w:rFonts w:ascii="Arial" w:hAnsi="Arial" w:cs="Arial"/>
          <w:sz w:val="26"/>
          <w:szCs w:val="26"/>
        </w:rPr>
        <w:t xml:space="preserve">1. Утвердить </w:t>
      </w:r>
      <w:hyperlink w:anchor="P28" w:history="1">
        <w:r w:rsidRPr="00474EFF">
          <w:rPr>
            <w:rFonts w:ascii="Arial" w:hAnsi="Arial" w:cs="Arial"/>
            <w:sz w:val="26"/>
            <w:szCs w:val="26"/>
          </w:rPr>
          <w:t>Порядок</w:t>
        </w:r>
      </w:hyperlink>
      <w:r w:rsidRPr="00474EFF">
        <w:rPr>
          <w:rFonts w:ascii="Arial" w:hAnsi="Arial" w:cs="Arial"/>
          <w:sz w:val="26"/>
          <w:szCs w:val="26"/>
        </w:rPr>
        <w:t xml:space="preserve"> </w:t>
      </w:r>
      <w:r w:rsidR="00BB529E" w:rsidRPr="00BB529E">
        <w:rPr>
          <w:rFonts w:ascii="Arial" w:hAnsi="Arial" w:cs="Arial"/>
          <w:sz w:val="26"/>
          <w:szCs w:val="26"/>
        </w:rPr>
        <w:t xml:space="preserve">списания заказчиком в </w:t>
      </w:r>
      <w:proofErr w:type="gramStart"/>
      <w:r w:rsidR="00BB529E" w:rsidRPr="00BB529E">
        <w:rPr>
          <w:rFonts w:ascii="Arial" w:hAnsi="Arial" w:cs="Arial"/>
          <w:sz w:val="26"/>
          <w:szCs w:val="26"/>
        </w:rPr>
        <w:t>2015  году</w:t>
      </w:r>
      <w:proofErr w:type="gramEnd"/>
      <w:r w:rsidR="00BB529E" w:rsidRPr="00BB529E">
        <w:rPr>
          <w:rFonts w:ascii="Arial" w:hAnsi="Arial" w:cs="Arial"/>
          <w:sz w:val="26"/>
          <w:szCs w:val="26"/>
        </w:rPr>
        <w:t xml:space="preserve"> начисленных сумм неустоек (пеней, штрафов) по контрактам, заключенным в целях обеспечения муниципальных нужд Уватского муниципального района</w:t>
      </w:r>
      <w:r w:rsidR="00BB529E" w:rsidRPr="00BB529E">
        <w:rPr>
          <w:rFonts w:ascii="Arial" w:hAnsi="Arial" w:cs="Arial"/>
          <w:sz w:val="26"/>
          <w:szCs w:val="26"/>
        </w:rPr>
        <w:t xml:space="preserve"> </w:t>
      </w:r>
      <w:r w:rsidR="00BB529E">
        <w:rPr>
          <w:rFonts w:ascii="Arial" w:hAnsi="Arial" w:cs="Arial"/>
          <w:sz w:val="26"/>
          <w:szCs w:val="26"/>
        </w:rPr>
        <w:t>согласно приложению к настоящему постановлению.</w:t>
      </w:r>
    </w:p>
    <w:p w:rsidR="006862B3" w:rsidRPr="006862B3" w:rsidRDefault="006862B3" w:rsidP="00BB529E">
      <w:pPr>
        <w:pStyle w:val="ConsPlusNormal"/>
        <w:ind w:firstLine="567"/>
        <w:jc w:val="both"/>
        <w:rPr>
          <w:rFonts w:ascii="Arial" w:hAnsi="Arial" w:cs="Arial"/>
          <w:sz w:val="26"/>
          <w:szCs w:val="26"/>
        </w:rPr>
      </w:pPr>
      <w:r>
        <w:rPr>
          <w:rFonts w:ascii="Arial" w:hAnsi="Arial" w:cs="Arial"/>
          <w:sz w:val="26"/>
          <w:szCs w:val="26"/>
        </w:rPr>
        <w:t xml:space="preserve">2. Главному специалисту сектора </w:t>
      </w:r>
      <w:r w:rsidRPr="006862B3">
        <w:rPr>
          <w:rFonts w:ascii="Arial" w:hAnsi="Arial" w:cs="Arial"/>
          <w:sz w:val="26"/>
          <w:szCs w:val="26"/>
        </w:rPr>
        <w:t>муниципального заказа и договорных отношений юридического отдела администрации Уватского муниципального района</w:t>
      </w:r>
      <w:r>
        <w:rPr>
          <w:rFonts w:ascii="Arial" w:hAnsi="Arial" w:cs="Arial"/>
          <w:sz w:val="26"/>
          <w:szCs w:val="26"/>
        </w:rPr>
        <w:t xml:space="preserve"> (Пелех В.М.) в срок не позднее 3 рабочих дней со дня вступления в силу настоящего постановления подготовить проект муниципального правового акта администрации Уватского муниципального района «О создании Комиссии по поступлению и выбытию активов заказчика»</w:t>
      </w:r>
      <w:r w:rsidR="00797E23">
        <w:rPr>
          <w:rFonts w:ascii="Arial" w:hAnsi="Arial" w:cs="Arial"/>
          <w:sz w:val="26"/>
          <w:szCs w:val="26"/>
        </w:rPr>
        <w:t>.</w:t>
      </w:r>
    </w:p>
    <w:p w:rsidR="00BB529E" w:rsidRDefault="006862B3" w:rsidP="00BB529E">
      <w:pPr>
        <w:pStyle w:val="ConsPlusNormal"/>
        <w:ind w:firstLine="567"/>
        <w:jc w:val="both"/>
        <w:rPr>
          <w:rFonts w:ascii="Arial" w:eastAsia="Calibri" w:hAnsi="Arial" w:cs="Arial"/>
          <w:color w:val="000000"/>
          <w:sz w:val="26"/>
          <w:szCs w:val="26"/>
        </w:rPr>
      </w:pPr>
      <w:r>
        <w:rPr>
          <w:rFonts w:ascii="Arial" w:hAnsi="Arial" w:cs="Arial"/>
          <w:sz w:val="26"/>
          <w:szCs w:val="26"/>
        </w:rPr>
        <w:t>3</w:t>
      </w:r>
      <w:r w:rsidR="00C9168C" w:rsidRPr="00076D6D">
        <w:rPr>
          <w:rFonts w:ascii="Arial" w:hAnsi="Arial" w:cs="Arial"/>
          <w:sz w:val="26"/>
          <w:szCs w:val="26"/>
        </w:rPr>
        <w:t xml:space="preserve">. </w:t>
      </w:r>
      <w:r w:rsidR="00C9168C" w:rsidRPr="001B1076">
        <w:rPr>
          <w:rFonts w:ascii="Arial" w:eastAsia="Calibri" w:hAnsi="Arial" w:cs="Arial"/>
          <w:color w:val="000000"/>
          <w:sz w:val="26"/>
          <w:szCs w:val="26"/>
        </w:rPr>
        <w:t>Организационному отделу администрации Уватского муниципального района (Герасимова Е.Ю.)</w:t>
      </w:r>
      <w:r w:rsidR="00C9168C">
        <w:rPr>
          <w:rFonts w:ascii="Arial" w:eastAsia="Calibri" w:hAnsi="Arial" w:cs="Arial"/>
          <w:color w:val="000000"/>
          <w:sz w:val="26"/>
          <w:szCs w:val="26"/>
        </w:rPr>
        <w:t xml:space="preserve"> настоящее постановление</w:t>
      </w:r>
      <w:r w:rsidR="00C9168C" w:rsidRPr="001B1076">
        <w:rPr>
          <w:rFonts w:ascii="Arial" w:eastAsia="Calibri" w:hAnsi="Arial" w:cs="Arial"/>
          <w:color w:val="000000"/>
          <w:sz w:val="26"/>
          <w:szCs w:val="26"/>
        </w:rPr>
        <w:t>:</w:t>
      </w:r>
    </w:p>
    <w:p w:rsidR="00BB529E" w:rsidRDefault="00C9168C" w:rsidP="00BB529E">
      <w:pPr>
        <w:pStyle w:val="ConsPlusNormal"/>
        <w:ind w:firstLine="567"/>
        <w:jc w:val="both"/>
        <w:rPr>
          <w:rFonts w:ascii="Arial" w:eastAsia="Calibri" w:hAnsi="Arial" w:cs="Arial"/>
          <w:color w:val="000000"/>
          <w:sz w:val="26"/>
          <w:szCs w:val="26"/>
        </w:rPr>
      </w:pPr>
      <w:r>
        <w:rPr>
          <w:rFonts w:ascii="Arial" w:eastAsia="Calibri" w:hAnsi="Arial" w:cs="Arial"/>
          <w:color w:val="000000"/>
          <w:sz w:val="26"/>
          <w:szCs w:val="26"/>
        </w:rPr>
        <w:t>а)</w:t>
      </w:r>
      <w:r w:rsidRPr="001B1076">
        <w:rPr>
          <w:rFonts w:ascii="Arial" w:eastAsia="Calibri" w:hAnsi="Arial" w:cs="Arial"/>
          <w:color w:val="000000"/>
          <w:sz w:val="26"/>
          <w:szCs w:val="26"/>
        </w:rPr>
        <w:t xml:space="preserve"> </w:t>
      </w:r>
      <w:r>
        <w:rPr>
          <w:rFonts w:ascii="Arial" w:eastAsia="Calibri" w:hAnsi="Arial" w:cs="Arial"/>
          <w:color w:val="000000"/>
          <w:sz w:val="26"/>
          <w:szCs w:val="26"/>
        </w:rPr>
        <w:t>о</w:t>
      </w:r>
      <w:r w:rsidRPr="001B1076">
        <w:rPr>
          <w:rFonts w:ascii="Arial" w:eastAsia="Calibri" w:hAnsi="Arial" w:cs="Arial"/>
          <w:color w:val="000000"/>
          <w:sz w:val="26"/>
          <w:szCs w:val="26"/>
        </w:rPr>
        <w:t xml:space="preserve">бнародовать путем его размещения на информационных стендах в местах, установленных администрацией </w:t>
      </w:r>
      <w:r w:rsidR="00BB529E">
        <w:rPr>
          <w:rFonts w:ascii="Arial" w:eastAsia="Calibri" w:hAnsi="Arial" w:cs="Arial"/>
          <w:color w:val="000000"/>
          <w:sz w:val="26"/>
          <w:szCs w:val="26"/>
        </w:rPr>
        <w:t>Уватского муниципального района;</w:t>
      </w:r>
    </w:p>
    <w:p w:rsidR="00C9168C" w:rsidRPr="001B1076" w:rsidRDefault="00C9168C" w:rsidP="00BB529E">
      <w:pPr>
        <w:pStyle w:val="ConsPlusNormal"/>
        <w:ind w:firstLine="567"/>
        <w:jc w:val="both"/>
        <w:rPr>
          <w:rFonts w:ascii="Arial" w:eastAsia="Calibri" w:hAnsi="Arial" w:cs="Arial"/>
          <w:color w:val="000000"/>
          <w:sz w:val="26"/>
          <w:szCs w:val="26"/>
        </w:rPr>
      </w:pPr>
      <w:r>
        <w:rPr>
          <w:rFonts w:ascii="Arial" w:eastAsia="Calibri" w:hAnsi="Arial" w:cs="Arial"/>
          <w:color w:val="000000"/>
          <w:sz w:val="26"/>
          <w:szCs w:val="26"/>
        </w:rPr>
        <w:t>б)</w:t>
      </w:r>
      <w:r w:rsidRPr="001B1076">
        <w:rPr>
          <w:rFonts w:ascii="Arial" w:eastAsia="Calibri" w:hAnsi="Arial" w:cs="Arial"/>
          <w:color w:val="000000"/>
          <w:sz w:val="26"/>
          <w:szCs w:val="26"/>
        </w:rPr>
        <w:t xml:space="preserve"> </w:t>
      </w:r>
      <w:r>
        <w:rPr>
          <w:rFonts w:ascii="Arial" w:eastAsia="Calibri" w:hAnsi="Arial" w:cs="Arial"/>
          <w:color w:val="000000"/>
          <w:sz w:val="26"/>
          <w:szCs w:val="26"/>
        </w:rPr>
        <w:t>р</w:t>
      </w:r>
      <w:r w:rsidRPr="001B1076">
        <w:rPr>
          <w:rFonts w:ascii="Arial" w:eastAsia="Calibri" w:hAnsi="Arial" w:cs="Arial"/>
          <w:color w:val="000000"/>
          <w:sz w:val="26"/>
          <w:szCs w:val="26"/>
        </w:rPr>
        <w:t xml:space="preserve">азместить на сайте Уватского муниципального района в сети </w:t>
      </w:r>
      <w:r w:rsidR="00BB529E">
        <w:rPr>
          <w:rFonts w:ascii="Arial" w:eastAsia="Calibri" w:hAnsi="Arial" w:cs="Arial"/>
          <w:color w:val="000000"/>
          <w:sz w:val="26"/>
          <w:szCs w:val="26"/>
        </w:rPr>
        <w:t>«</w:t>
      </w:r>
      <w:r w:rsidRPr="001B1076">
        <w:rPr>
          <w:rFonts w:ascii="Arial" w:eastAsia="Calibri" w:hAnsi="Arial" w:cs="Arial"/>
          <w:color w:val="000000"/>
          <w:sz w:val="26"/>
          <w:szCs w:val="26"/>
        </w:rPr>
        <w:t>Интернет</w:t>
      </w:r>
      <w:r w:rsidR="00BB529E">
        <w:rPr>
          <w:rFonts w:ascii="Arial" w:eastAsia="Calibri" w:hAnsi="Arial" w:cs="Arial"/>
          <w:color w:val="000000"/>
          <w:sz w:val="26"/>
          <w:szCs w:val="26"/>
        </w:rPr>
        <w:t>»</w:t>
      </w:r>
      <w:r w:rsidRPr="001B1076">
        <w:rPr>
          <w:rFonts w:ascii="Arial" w:eastAsia="Calibri" w:hAnsi="Arial" w:cs="Arial"/>
          <w:color w:val="000000"/>
          <w:sz w:val="26"/>
          <w:szCs w:val="26"/>
        </w:rPr>
        <w:t>.</w:t>
      </w:r>
    </w:p>
    <w:p w:rsidR="00C9168C" w:rsidRPr="00076D6D" w:rsidRDefault="006862B3" w:rsidP="00C9168C">
      <w:pPr>
        <w:widowControl w:val="0"/>
        <w:adjustRightInd w:val="0"/>
        <w:ind w:firstLine="540"/>
        <w:jc w:val="both"/>
        <w:rPr>
          <w:rFonts w:ascii="Arial" w:hAnsi="Arial" w:cs="Arial"/>
          <w:sz w:val="26"/>
          <w:szCs w:val="26"/>
        </w:rPr>
      </w:pPr>
      <w:r>
        <w:rPr>
          <w:rFonts w:ascii="Arial" w:hAnsi="Arial" w:cs="Arial"/>
          <w:sz w:val="26"/>
          <w:szCs w:val="26"/>
        </w:rPr>
        <w:t>4</w:t>
      </w:r>
      <w:r w:rsidR="00C9168C" w:rsidRPr="00076D6D">
        <w:rPr>
          <w:rFonts w:ascii="Arial" w:hAnsi="Arial" w:cs="Arial"/>
          <w:sz w:val="26"/>
          <w:szCs w:val="26"/>
        </w:rPr>
        <w:t xml:space="preserve">. Настоящее постановление вступает в силу со </w:t>
      </w:r>
      <w:proofErr w:type="gramStart"/>
      <w:r w:rsidR="00C9168C" w:rsidRPr="00076D6D">
        <w:rPr>
          <w:rFonts w:ascii="Arial" w:hAnsi="Arial" w:cs="Arial"/>
          <w:sz w:val="26"/>
          <w:szCs w:val="26"/>
        </w:rPr>
        <w:t xml:space="preserve">дня </w:t>
      </w:r>
      <w:r w:rsidR="00C9168C">
        <w:rPr>
          <w:rFonts w:ascii="Arial" w:hAnsi="Arial" w:cs="Arial"/>
          <w:sz w:val="26"/>
          <w:szCs w:val="26"/>
        </w:rPr>
        <w:t xml:space="preserve"> его</w:t>
      </w:r>
      <w:proofErr w:type="gramEnd"/>
      <w:r w:rsidR="00C9168C">
        <w:rPr>
          <w:rFonts w:ascii="Arial" w:hAnsi="Arial" w:cs="Arial"/>
          <w:sz w:val="26"/>
          <w:szCs w:val="26"/>
        </w:rPr>
        <w:t xml:space="preserve"> обнародования</w:t>
      </w:r>
      <w:r w:rsidR="001E7B87">
        <w:rPr>
          <w:rFonts w:ascii="Arial" w:hAnsi="Arial" w:cs="Arial"/>
          <w:sz w:val="26"/>
          <w:szCs w:val="26"/>
        </w:rPr>
        <w:t xml:space="preserve"> и действует до 01 января 2016 года.</w:t>
      </w:r>
    </w:p>
    <w:p w:rsidR="00C9168C" w:rsidRPr="00076D6D" w:rsidRDefault="006862B3" w:rsidP="00C9168C">
      <w:pPr>
        <w:ind w:firstLine="540"/>
        <w:jc w:val="both"/>
        <w:rPr>
          <w:rFonts w:ascii="Arial" w:hAnsi="Arial" w:cs="Arial"/>
          <w:sz w:val="26"/>
          <w:szCs w:val="26"/>
        </w:rPr>
      </w:pPr>
      <w:r>
        <w:rPr>
          <w:rFonts w:ascii="Arial" w:hAnsi="Arial" w:cs="Arial"/>
          <w:sz w:val="26"/>
          <w:szCs w:val="26"/>
        </w:rPr>
        <w:t>5</w:t>
      </w:r>
      <w:r w:rsidR="00C9168C" w:rsidRPr="00076D6D">
        <w:rPr>
          <w:rFonts w:ascii="Arial" w:hAnsi="Arial" w:cs="Arial"/>
          <w:sz w:val="26"/>
          <w:szCs w:val="26"/>
        </w:rPr>
        <w:t xml:space="preserve">. Контроль за исполнением настоящего постановления возложить на </w:t>
      </w:r>
      <w:r w:rsidR="00B83C46">
        <w:rPr>
          <w:rFonts w:ascii="Arial" w:hAnsi="Arial" w:cs="Arial"/>
          <w:sz w:val="26"/>
          <w:szCs w:val="26"/>
        </w:rPr>
        <w:t xml:space="preserve">заместителя </w:t>
      </w:r>
      <w:r w:rsidR="000978D3">
        <w:rPr>
          <w:rFonts w:ascii="Arial" w:hAnsi="Arial" w:cs="Arial"/>
          <w:sz w:val="26"/>
          <w:szCs w:val="26"/>
        </w:rPr>
        <w:t xml:space="preserve"> </w:t>
      </w:r>
      <w:r w:rsidR="007C014A">
        <w:rPr>
          <w:rFonts w:ascii="Arial" w:hAnsi="Arial" w:cs="Arial"/>
          <w:sz w:val="26"/>
          <w:szCs w:val="26"/>
        </w:rPr>
        <w:t xml:space="preserve"> </w:t>
      </w:r>
      <w:proofErr w:type="gramStart"/>
      <w:r w:rsidR="007C014A">
        <w:rPr>
          <w:rFonts w:ascii="Arial" w:hAnsi="Arial" w:cs="Arial"/>
          <w:sz w:val="26"/>
          <w:szCs w:val="26"/>
        </w:rPr>
        <w:t xml:space="preserve">главы </w:t>
      </w:r>
      <w:r w:rsidR="00C9168C" w:rsidRPr="00076D6D">
        <w:rPr>
          <w:rFonts w:ascii="Arial" w:hAnsi="Arial" w:cs="Arial"/>
          <w:sz w:val="26"/>
          <w:szCs w:val="26"/>
        </w:rPr>
        <w:t xml:space="preserve"> администрации</w:t>
      </w:r>
      <w:proofErr w:type="gramEnd"/>
      <w:r w:rsidR="000978D3">
        <w:rPr>
          <w:rFonts w:ascii="Arial" w:hAnsi="Arial" w:cs="Arial"/>
          <w:sz w:val="26"/>
          <w:szCs w:val="26"/>
        </w:rPr>
        <w:t xml:space="preserve"> </w:t>
      </w:r>
      <w:r w:rsidR="00C9168C" w:rsidRPr="00076D6D">
        <w:rPr>
          <w:rFonts w:ascii="Arial" w:hAnsi="Arial" w:cs="Arial"/>
          <w:sz w:val="26"/>
          <w:szCs w:val="26"/>
        </w:rPr>
        <w:t xml:space="preserve"> Уватского </w:t>
      </w:r>
      <w:r w:rsidR="000978D3">
        <w:rPr>
          <w:rFonts w:ascii="Arial" w:hAnsi="Arial" w:cs="Arial"/>
          <w:sz w:val="26"/>
          <w:szCs w:val="26"/>
        </w:rPr>
        <w:t xml:space="preserve">    </w:t>
      </w:r>
      <w:r w:rsidR="00C9168C" w:rsidRPr="00076D6D">
        <w:rPr>
          <w:rFonts w:ascii="Arial" w:hAnsi="Arial" w:cs="Arial"/>
          <w:sz w:val="26"/>
          <w:szCs w:val="26"/>
        </w:rPr>
        <w:t>муниципального района</w:t>
      </w:r>
      <w:r w:rsidR="000978D3">
        <w:rPr>
          <w:rFonts w:ascii="Arial" w:hAnsi="Arial" w:cs="Arial"/>
          <w:sz w:val="26"/>
          <w:szCs w:val="26"/>
        </w:rPr>
        <w:t xml:space="preserve">  Т</w:t>
      </w:r>
      <w:r w:rsidR="00BB529E">
        <w:rPr>
          <w:rFonts w:ascii="Arial" w:hAnsi="Arial" w:cs="Arial"/>
          <w:sz w:val="26"/>
          <w:szCs w:val="26"/>
        </w:rPr>
        <w:t xml:space="preserve">.Г. </w:t>
      </w:r>
      <w:proofErr w:type="spellStart"/>
      <w:r w:rsidR="00BB529E">
        <w:rPr>
          <w:rFonts w:ascii="Arial" w:hAnsi="Arial" w:cs="Arial"/>
          <w:sz w:val="26"/>
          <w:szCs w:val="26"/>
        </w:rPr>
        <w:t>Лакиза</w:t>
      </w:r>
      <w:proofErr w:type="spellEnd"/>
      <w:r w:rsidR="00C9168C" w:rsidRPr="00076D6D">
        <w:rPr>
          <w:rFonts w:ascii="Arial" w:hAnsi="Arial" w:cs="Arial"/>
          <w:sz w:val="26"/>
          <w:szCs w:val="26"/>
        </w:rPr>
        <w:t>.</w:t>
      </w:r>
    </w:p>
    <w:p w:rsidR="00C9168C" w:rsidRDefault="00C9168C" w:rsidP="00C9168C">
      <w:pPr>
        <w:ind w:firstLine="539"/>
        <w:jc w:val="both"/>
        <w:rPr>
          <w:rFonts w:ascii="Arial" w:hAnsi="Arial" w:cs="Arial"/>
          <w:sz w:val="26"/>
          <w:szCs w:val="26"/>
        </w:rPr>
      </w:pPr>
    </w:p>
    <w:p w:rsidR="00C9168C" w:rsidRPr="00076D6D" w:rsidRDefault="00C9168C" w:rsidP="00C9168C">
      <w:pPr>
        <w:ind w:firstLine="539"/>
        <w:jc w:val="both"/>
        <w:rPr>
          <w:rFonts w:ascii="Arial" w:hAnsi="Arial" w:cs="Arial"/>
          <w:sz w:val="26"/>
          <w:szCs w:val="26"/>
        </w:rPr>
      </w:pPr>
      <w:r w:rsidRPr="00076D6D">
        <w:rPr>
          <w:rFonts w:ascii="Arial" w:hAnsi="Arial" w:cs="Arial"/>
          <w:sz w:val="26"/>
          <w:szCs w:val="26"/>
        </w:rPr>
        <w:t xml:space="preserve">             </w:t>
      </w:r>
    </w:p>
    <w:p w:rsidR="006A3BC2" w:rsidRPr="007E4F23" w:rsidRDefault="00C9168C" w:rsidP="00C9168C">
      <w:pPr>
        <w:pStyle w:val="ConsPlusNormal"/>
        <w:jc w:val="both"/>
        <w:rPr>
          <w:rFonts w:ascii="Arial" w:hAnsi="Arial" w:cs="Arial"/>
          <w:sz w:val="26"/>
          <w:szCs w:val="26"/>
        </w:rPr>
      </w:pPr>
      <w:r>
        <w:rPr>
          <w:rFonts w:ascii="Arial" w:hAnsi="Arial" w:cs="Arial"/>
          <w:sz w:val="26"/>
          <w:szCs w:val="26"/>
        </w:rPr>
        <w:t xml:space="preserve">Первый заместитель главы               </w:t>
      </w:r>
      <w:r w:rsidRPr="00076D6D">
        <w:rPr>
          <w:rFonts w:ascii="Arial" w:hAnsi="Arial" w:cs="Arial"/>
          <w:sz w:val="26"/>
          <w:szCs w:val="26"/>
        </w:rPr>
        <w:t xml:space="preserve">                                       </w:t>
      </w:r>
      <w:r>
        <w:rPr>
          <w:rFonts w:ascii="Arial" w:hAnsi="Arial" w:cs="Arial"/>
          <w:sz w:val="26"/>
          <w:szCs w:val="26"/>
        </w:rPr>
        <w:t xml:space="preserve">        В.И. Елизаров</w:t>
      </w:r>
      <w:r w:rsidRPr="00076D6D">
        <w:rPr>
          <w:rFonts w:ascii="Arial" w:hAnsi="Arial" w:cs="Arial"/>
          <w:sz w:val="26"/>
          <w:szCs w:val="26"/>
        </w:rPr>
        <w:t xml:space="preserve">   </w:t>
      </w:r>
    </w:p>
    <w:p w:rsidR="006A3BC2" w:rsidRPr="007E4F23" w:rsidRDefault="006A3BC2">
      <w:pPr>
        <w:pStyle w:val="ConsPlusNormal"/>
        <w:ind w:firstLine="540"/>
        <w:jc w:val="both"/>
        <w:rPr>
          <w:rFonts w:ascii="Arial" w:hAnsi="Arial" w:cs="Arial"/>
          <w:sz w:val="26"/>
          <w:szCs w:val="26"/>
        </w:rPr>
      </w:pPr>
    </w:p>
    <w:p w:rsidR="006A3BC2" w:rsidRDefault="006A3BC2">
      <w:pPr>
        <w:pStyle w:val="ConsPlusNormal"/>
        <w:ind w:firstLine="540"/>
        <w:jc w:val="both"/>
        <w:rPr>
          <w:rFonts w:ascii="Arial" w:hAnsi="Arial" w:cs="Arial"/>
          <w:sz w:val="26"/>
          <w:szCs w:val="26"/>
        </w:rPr>
      </w:pPr>
    </w:p>
    <w:p w:rsidR="009632AF" w:rsidRDefault="009632AF">
      <w:pPr>
        <w:pStyle w:val="ConsPlusNormal"/>
        <w:ind w:firstLine="540"/>
        <w:jc w:val="both"/>
        <w:rPr>
          <w:rFonts w:ascii="Arial" w:hAnsi="Arial" w:cs="Arial"/>
          <w:sz w:val="26"/>
          <w:szCs w:val="26"/>
        </w:rPr>
      </w:pPr>
    </w:p>
    <w:p w:rsidR="009632AF" w:rsidRDefault="009632AF">
      <w:pPr>
        <w:pStyle w:val="ConsPlusNormal"/>
        <w:ind w:firstLine="540"/>
        <w:jc w:val="both"/>
        <w:rPr>
          <w:rFonts w:ascii="Arial" w:hAnsi="Arial" w:cs="Arial"/>
          <w:sz w:val="26"/>
          <w:szCs w:val="26"/>
        </w:rPr>
      </w:pPr>
    </w:p>
    <w:p w:rsidR="00BD295B" w:rsidRPr="00BD295B" w:rsidRDefault="00BD295B" w:rsidP="00BD295B">
      <w:pPr>
        <w:autoSpaceDE/>
        <w:autoSpaceDN/>
        <w:ind w:firstLine="567"/>
        <w:jc w:val="right"/>
        <w:rPr>
          <w:rFonts w:ascii="Arial" w:eastAsia="Arial" w:hAnsi="Arial" w:cs="Arial"/>
          <w:color w:val="000000"/>
          <w:sz w:val="26"/>
          <w:szCs w:val="26"/>
          <w:lang w:eastAsia="en-US"/>
        </w:rPr>
      </w:pPr>
      <w:r w:rsidRPr="00BD295B">
        <w:rPr>
          <w:rFonts w:ascii="Arial" w:eastAsia="Arial" w:hAnsi="Arial" w:cs="Arial"/>
          <w:color w:val="000000"/>
          <w:sz w:val="26"/>
          <w:szCs w:val="26"/>
          <w:lang w:eastAsia="en-US"/>
        </w:rPr>
        <w:t xml:space="preserve">Приложение к постановлению администрации </w:t>
      </w:r>
    </w:p>
    <w:p w:rsidR="00BD295B" w:rsidRPr="00BD295B" w:rsidRDefault="00BD295B" w:rsidP="00BD295B">
      <w:pPr>
        <w:autoSpaceDE/>
        <w:autoSpaceDN/>
        <w:ind w:firstLine="567"/>
        <w:jc w:val="right"/>
        <w:rPr>
          <w:rFonts w:ascii="Arial" w:eastAsia="Arial" w:hAnsi="Arial" w:cs="Arial"/>
          <w:color w:val="000000"/>
          <w:sz w:val="26"/>
          <w:szCs w:val="26"/>
          <w:lang w:eastAsia="en-US"/>
        </w:rPr>
      </w:pPr>
      <w:r w:rsidRPr="00BD295B">
        <w:rPr>
          <w:rFonts w:ascii="Arial" w:eastAsia="Arial" w:hAnsi="Arial" w:cs="Arial"/>
          <w:color w:val="000000"/>
          <w:sz w:val="26"/>
          <w:szCs w:val="26"/>
          <w:lang w:eastAsia="en-US"/>
        </w:rPr>
        <w:t xml:space="preserve">Уватского муниципального района от </w:t>
      </w:r>
      <w:r>
        <w:rPr>
          <w:rFonts w:ascii="Arial" w:eastAsia="Arial" w:hAnsi="Arial" w:cs="Arial"/>
          <w:color w:val="000000"/>
          <w:sz w:val="26"/>
          <w:szCs w:val="26"/>
          <w:lang w:eastAsia="en-US"/>
        </w:rPr>
        <w:t>__</w:t>
      </w:r>
      <w:r w:rsidRPr="00BD295B">
        <w:rPr>
          <w:rFonts w:ascii="Arial" w:eastAsia="Arial" w:hAnsi="Arial" w:cs="Arial"/>
          <w:color w:val="000000"/>
          <w:sz w:val="26"/>
          <w:szCs w:val="26"/>
          <w:lang w:eastAsia="en-US"/>
        </w:rPr>
        <w:t xml:space="preserve"> </w:t>
      </w:r>
      <w:r>
        <w:rPr>
          <w:rFonts w:ascii="Arial" w:eastAsia="Arial" w:hAnsi="Arial" w:cs="Arial"/>
          <w:color w:val="000000"/>
          <w:sz w:val="26"/>
          <w:szCs w:val="26"/>
          <w:lang w:eastAsia="en-US"/>
        </w:rPr>
        <w:t>______</w:t>
      </w:r>
      <w:r w:rsidRPr="00BD295B">
        <w:rPr>
          <w:rFonts w:ascii="Arial" w:eastAsia="Arial" w:hAnsi="Arial" w:cs="Arial"/>
          <w:color w:val="000000"/>
          <w:sz w:val="26"/>
          <w:szCs w:val="26"/>
          <w:lang w:eastAsia="en-US"/>
        </w:rPr>
        <w:t xml:space="preserve"> 2015 г. № </w:t>
      </w:r>
      <w:r>
        <w:rPr>
          <w:rFonts w:ascii="Arial" w:eastAsia="Arial" w:hAnsi="Arial" w:cs="Arial"/>
          <w:color w:val="000000"/>
          <w:sz w:val="26"/>
          <w:szCs w:val="26"/>
          <w:lang w:eastAsia="en-US"/>
        </w:rPr>
        <w:t>___</w:t>
      </w:r>
    </w:p>
    <w:p w:rsidR="007E4F23" w:rsidRDefault="007E4F23">
      <w:pPr>
        <w:pStyle w:val="ConsPlusNormal"/>
        <w:ind w:firstLine="540"/>
        <w:jc w:val="both"/>
        <w:rPr>
          <w:rFonts w:ascii="Arial" w:hAnsi="Arial" w:cs="Arial"/>
          <w:sz w:val="26"/>
          <w:szCs w:val="26"/>
        </w:rPr>
      </w:pPr>
    </w:p>
    <w:p w:rsidR="007E4F23" w:rsidRDefault="007E4F23">
      <w:pPr>
        <w:pStyle w:val="ConsPlusNormal"/>
        <w:ind w:firstLine="540"/>
        <w:jc w:val="both"/>
        <w:rPr>
          <w:rFonts w:ascii="Arial" w:hAnsi="Arial" w:cs="Arial"/>
          <w:sz w:val="26"/>
          <w:szCs w:val="26"/>
        </w:rPr>
      </w:pPr>
    </w:p>
    <w:p w:rsidR="006A3BC2" w:rsidRPr="00BB529E" w:rsidRDefault="00BB529E">
      <w:pPr>
        <w:pStyle w:val="ConsPlusTitle"/>
        <w:jc w:val="center"/>
        <w:rPr>
          <w:rFonts w:ascii="Arial" w:hAnsi="Arial" w:cs="Arial"/>
          <w:sz w:val="26"/>
          <w:szCs w:val="26"/>
        </w:rPr>
      </w:pPr>
      <w:bookmarkStart w:id="0" w:name="P28"/>
      <w:bookmarkEnd w:id="0"/>
      <w:r w:rsidRPr="00BB529E">
        <w:rPr>
          <w:rFonts w:ascii="Arial" w:hAnsi="Arial" w:cs="Arial"/>
          <w:sz w:val="26"/>
          <w:szCs w:val="26"/>
        </w:rPr>
        <w:t>Порядок</w:t>
      </w:r>
    </w:p>
    <w:p w:rsidR="006A3BC2" w:rsidRPr="00BB529E" w:rsidRDefault="00BB529E">
      <w:pPr>
        <w:pStyle w:val="ConsPlusTitle"/>
        <w:jc w:val="center"/>
        <w:rPr>
          <w:rFonts w:ascii="Arial" w:hAnsi="Arial" w:cs="Arial"/>
          <w:sz w:val="26"/>
          <w:szCs w:val="26"/>
        </w:rPr>
      </w:pPr>
      <w:r w:rsidRPr="00BB529E">
        <w:rPr>
          <w:rFonts w:ascii="Arial" w:hAnsi="Arial" w:cs="Arial"/>
          <w:sz w:val="26"/>
          <w:szCs w:val="26"/>
        </w:rPr>
        <w:t xml:space="preserve">списания заказчиком в </w:t>
      </w:r>
      <w:proofErr w:type="gramStart"/>
      <w:r w:rsidRPr="00BB529E">
        <w:rPr>
          <w:rFonts w:ascii="Arial" w:hAnsi="Arial" w:cs="Arial"/>
          <w:sz w:val="26"/>
          <w:szCs w:val="26"/>
        </w:rPr>
        <w:t>2015  году</w:t>
      </w:r>
      <w:proofErr w:type="gramEnd"/>
      <w:r w:rsidRPr="00BB529E">
        <w:rPr>
          <w:rFonts w:ascii="Arial" w:hAnsi="Arial" w:cs="Arial"/>
          <w:sz w:val="26"/>
          <w:szCs w:val="26"/>
        </w:rPr>
        <w:t xml:space="preserve"> начисленных сумм неустоек (пеней, штрафов) по контрактам, заключенным в целях обеспечения муниципальных нужд Уватского муниципального района</w:t>
      </w:r>
    </w:p>
    <w:p w:rsidR="006A3BC2" w:rsidRPr="007E4F23" w:rsidRDefault="006A3BC2">
      <w:pPr>
        <w:pStyle w:val="ConsPlusNormal"/>
        <w:ind w:firstLine="540"/>
        <w:jc w:val="both"/>
        <w:rPr>
          <w:rFonts w:ascii="Arial" w:hAnsi="Arial" w:cs="Arial"/>
          <w:sz w:val="26"/>
          <w:szCs w:val="26"/>
        </w:rPr>
      </w:pPr>
    </w:p>
    <w:p w:rsidR="006A3BC2" w:rsidRPr="00272553" w:rsidRDefault="006A3BC2">
      <w:pPr>
        <w:pStyle w:val="ConsPlusNormal"/>
        <w:ind w:firstLine="540"/>
        <w:jc w:val="both"/>
        <w:rPr>
          <w:rFonts w:ascii="Arial" w:hAnsi="Arial" w:cs="Arial"/>
          <w:sz w:val="26"/>
          <w:szCs w:val="26"/>
        </w:rPr>
      </w:pPr>
      <w:r w:rsidRPr="007E4F23">
        <w:rPr>
          <w:rFonts w:ascii="Arial" w:hAnsi="Arial" w:cs="Arial"/>
          <w:sz w:val="26"/>
          <w:szCs w:val="26"/>
        </w:rPr>
        <w:t>1. Настоящий Порядок устанавливает правила списания заказчиком в 2015 году начисленных сумм неустоек (пеней, штрафов) по контрактам, заключенным в целях обеспечения</w:t>
      </w:r>
      <w:r w:rsidR="00BB529E">
        <w:rPr>
          <w:rFonts w:ascii="Arial" w:hAnsi="Arial" w:cs="Arial"/>
          <w:sz w:val="26"/>
          <w:szCs w:val="26"/>
        </w:rPr>
        <w:t xml:space="preserve"> муниципальных </w:t>
      </w:r>
      <w:r w:rsidRPr="007E4F23">
        <w:rPr>
          <w:rFonts w:ascii="Arial" w:hAnsi="Arial" w:cs="Arial"/>
          <w:sz w:val="26"/>
          <w:szCs w:val="26"/>
        </w:rPr>
        <w:t>нужд</w:t>
      </w:r>
      <w:r w:rsidR="00657E6B">
        <w:rPr>
          <w:rFonts w:ascii="Arial" w:hAnsi="Arial" w:cs="Arial"/>
          <w:sz w:val="26"/>
          <w:szCs w:val="26"/>
        </w:rPr>
        <w:t xml:space="preserve"> Уватского муниципального района</w:t>
      </w:r>
      <w:r w:rsidRPr="007E4F23">
        <w:rPr>
          <w:rFonts w:ascii="Arial" w:hAnsi="Arial" w:cs="Arial"/>
          <w:sz w:val="26"/>
          <w:szCs w:val="26"/>
        </w:rPr>
        <w:t xml:space="preserve"> в соответствии с Федеральным </w:t>
      </w:r>
      <w:hyperlink r:id="rId9" w:history="1">
        <w:r w:rsidRPr="00272553">
          <w:rPr>
            <w:rFonts w:ascii="Arial" w:hAnsi="Arial" w:cs="Arial"/>
            <w:sz w:val="26"/>
            <w:szCs w:val="26"/>
          </w:rPr>
          <w:t>законом</w:t>
        </w:r>
      </w:hyperlink>
      <w:r w:rsidRPr="00272553">
        <w:rPr>
          <w:rFonts w:ascii="Arial" w:hAnsi="Arial" w:cs="Arial"/>
          <w:sz w:val="26"/>
          <w:szCs w:val="26"/>
        </w:rPr>
        <w:t xml:space="preserve"> от </w:t>
      </w:r>
      <w:r w:rsidR="00657E6B" w:rsidRPr="00272553">
        <w:rPr>
          <w:rFonts w:ascii="Arial" w:hAnsi="Arial" w:cs="Arial"/>
          <w:sz w:val="26"/>
          <w:szCs w:val="26"/>
        </w:rPr>
        <w:t>0</w:t>
      </w:r>
      <w:r w:rsidRPr="00272553">
        <w:rPr>
          <w:rFonts w:ascii="Arial" w:hAnsi="Arial" w:cs="Arial"/>
          <w:sz w:val="26"/>
          <w:szCs w:val="26"/>
        </w:rPr>
        <w:t>5</w:t>
      </w:r>
      <w:r w:rsidR="00657E6B" w:rsidRPr="00272553">
        <w:rPr>
          <w:rFonts w:ascii="Arial" w:hAnsi="Arial" w:cs="Arial"/>
          <w:sz w:val="26"/>
          <w:szCs w:val="26"/>
        </w:rPr>
        <w:t>.04.</w:t>
      </w:r>
      <w:r w:rsidRPr="00272553">
        <w:rPr>
          <w:rFonts w:ascii="Arial" w:hAnsi="Arial" w:cs="Arial"/>
          <w:sz w:val="26"/>
          <w:szCs w:val="26"/>
        </w:rPr>
        <w:t>2013</w:t>
      </w:r>
      <w:r w:rsidR="00657E6B" w:rsidRPr="00272553">
        <w:rPr>
          <w:rFonts w:ascii="Arial" w:hAnsi="Arial" w:cs="Arial"/>
          <w:sz w:val="26"/>
          <w:szCs w:val="26"/>
        </w:rPr>
        <w:t xml:space="preserve"> №</w:t>
      </w:r>
      <w:r w:rsidRPr="00272553">
        <w:rPr>
          <w:rFonts w:ascii="Arial" w:hAnsi="Arial" w:cs="Arial"/>
          <w:sz w:val="26"/>
          <w:szCs w:val="26"/>
        </w:rPr>
        <w:t xml:space="preserve"> 44-ФЗ "О контрактной системе в сфере закупок товаров, работ, услуг для обеспечения государственных и муниципальных нужд", исполнение обязательств по которым (за исключением гарантийных обязательств) завершено поставщиком (подрядчиком, исполнителем) в полном объеме в 2015 году в случаях, предусмотренных </w:t>
      </w:r>
      <w:hyperlink w:anchor="P34" w:history="1">
        <w:r w:rsidRPr="00272553">
          <w:rPr>
            <w:rFonts w:ascii="Arial" w:hAnsi="Arial" w:cs="Arial"/>
            <w:sz w:val="26"/>
            <w:szCs w:val="26"/>
          </w:rPr>
          <w:t>пунктом 2</w:t>
        </w:r>
      </w:hyperlink>
      <w:r w:rsidRPr="00272553">
        <w:rPr>
          <w:rFonts w:ascii="Arial" w:hAnsi="Arial" w:cs="Arial"/>
          <w:sz w:val="26"/>
          <w:szCs w:val="26"/>
        </w:rPr>
        <w:t xml:space="preserve"> настоящего Порядка.</w:t>
      </w:r>
    </w:p>
    <w:p w:rsidR="006A3BC2" w:rsidRPr="007E4F23" w:rsidRDefault="006A3BC2">
      <w:pPr>
        <w:pStyle w:val="ConsPlusNormal"/>
        <w:ind w:firstLine="540"/>
        <w:jc w:val="both"/>
        <w:rPr>
          <w:rFonts w:ascii="Arial" w:hAnsi="Arial" w:cs="Arial"/>
          <w:sz w:val="26"/>
          <w:szCs w:val="26"/>
        </w:rPr>
      </w:pPr>
      <w:bookmarkStart w:id="1" w:name="P34"/>
      <w:bookmarkEnd w:id="1"/>
      <w:r w:rsidRPr="00272553">
        <w:rPr>
          <w:rFonts w:ascii="Arial" w:hAnsi="Arial" w:cs="Arial"/>
          <w:sz w:val="26"/>
          <w:szCs w:val="26"/>
        </w:rPr>
        <w:t>2. Задолженность подлежит</w:t>
      </w:r>
      <w:r w:rsidRPr="007E4F23">
        <w:rPr>
          <w:rFonts w:ascii="Arial" w:hAnsi="Arial" w:cs="Arial"/>
          <w:sz w:val="26"/>
          <w:szCs w:val="26"/>
        </w:rPr>
        <w:t xml:space="preserve"> списанию в соответствии с настоящим Порядком в следующих случаях:</w:t>
      </w:r>
    </w:p>
    <w:p w:rsidR="006A3BC2" w:rsidRPr="007E4F23" w:rsidRDefault="006A3BC2">
      <w:pPr>
        <w:pStyle w:val="ConsPlusNormal"/>
        <w:ind w:firstLine="540"/>
        <w:jc w:val="both"/>
        <w:rPr>
          <w:rFonts w:ascii="Arial" w:hAnsi="Arial" w:cs="Arial"/>
          <w:sz w:val="26"/>
          <w:szCs w:val="26"/>
        </w:rPr>
      </w:pPr>
      <w:bookmarkStart w:id="2" w:name="P35"/>
      <w:bookmarkEnd w:id="2"/>
      <w:r w:rsidRPr="007E4F23">
        <w:rPr>
          <w:rFonts w:ascii="Arial" w:hAnsi="Arial" w:cs="Arial"/>
          <w:sz w:val="26"/>
          <w:szCs w:val="26"/>
        </w:rPr>
        <w:t>а) если общая сумма неуплаченной задолженности не превышает 5 процентов цены контракта;</w:t>
      </w:r>
    </w:p>
    <w:p w:rsidR="006A3BC2" w:rsidRPr="007E4F23" w:rsidRDefault="006A3BC2">
      <w:pPr>
        <w:pStyle w:val="ConsPlusNormal"/>
        <w:ind w:firstLine="540"/>
        <w:jc w:val="both"/>
        <w:rPr>
          <w:rFonts w:ascii="Arial" w:hAnsi="Arial" w:cs="Arial"/>
          <w:sz w:val="26"/>
          <w:szCs w:val="26"/>
        </w:rPr>
      </w:pPr>
      <w:bookmarkStart w:id="3" w:name="P36"/>
      <w:bookmarkEnd w:id="3"/>
      <w:r w:rsidRPr="007E4F23">
        <w:rPr>
          <w:rFonts w:ascii="Arial" w:hAnsi="Arial" w:cs="Arial"/>
          <w:sz w:val="26"/>
          <w:szCs w:val="26"/>
        </w:rPr>
        <w:t>б) если общая сумма неуплаченной задолженности превышает 5 процентов цены контракта, но составляет не более 20 процентов цены контракта, и до окончания 2015 года поставщик (подрядчик, исполнитель) уплатил 50 процентов задолженности.</w:t>
      </w:r>
    </w:p>
    <w:p w:rsidR="006A3BC2" w:rsidRPr="007E4F23" w:rsidRDefault="006A3BC2">
      <w:pPr>
        <w:pStyle w:val="ConsPlusNormal"/>
        <w:ind w:firstLine="540"/>
        <w:jc w:val="both"/>
        <w:rPr>
          <w:rFonts w:ascii="Arial" w:hAnsi="Arial" w:cs="Arial"/>
          <w:sz w:val="26"/>
          <w:szCs w:val="26"/>
        </w:rPr>
      </w:pPr>
      <w:r w:rsidRPr="007E4F23">
        <w:rPr>
          <w:rFonts w:ascii="Arial" w:hAnsi="Arial" w:cs="Arial"/>
          <w:sz w:val="26"/>
          <w:szCs w:val="26"/>
        </w:rPr>
        <w:t>3. Списание задолженности осуществляется на основании учетных данных заказчика, имеющих документальное подтверждение. Заказчик в целях списания задолженности обеспечивает сверку с поставщиком (подрядчиком, исполнителем) неуплаченной задолженности.</w:t>
      </w:r>
    </w:p>
    <w:p w:rsidR="006A3BC2" w:rsidRPr="007E4F23" w:rsidRDefault="006A3BC2">
      <w:pPr>
        <w:pStyle w:val="ConsPlusNormal"/>
        <w:ind w:firstLine="540"/>
        <w:jc w:val="both"/>
        <w:rPr>
          <w:rFonts w:ascii="Arial" w:hAnsi="Arial" w:cs="Arial"/>
          <w:sz w:val="26"/>
          <w:szCs w:val="26"/>
        </w:rPr>
      </w:pPr>
      <w:bookmarkStart w:id="4" w:name="P38"/>
      <w:bookmarkEnd w:id="4"/>
      <w:r w:rsidRPr="007E4F23">
        <w:rPr>
          <w:rFonts w:ascii="Arial" w:hAnsi="Arial" w:cs="Arial"/>
          <w:sz w:val="26"/>
          <w:szCs w:val="26"/>
        </w:rPr>
        <w:t>4. При наличии документа о подтвержденных сторонами контракта расчетах по начисленной и неуплаченной задолженности, основанием для принятия решения о списании задолженности является:</w:t>
      </w:r>
    </w:p>
    <w:p w:rsidR="006A3BC2" w:rsidRPr="00272553" w:rsidRDefault="006A3BC2">
      <w:pPr>
        <w:pStyle w:val="ConsPlusNormal"/>
        <w:ind w:firstLine="540"/>
        <w:jc w:val="both"/>
        <w:rPr>
          <w:rFonts w:ascii="Arial" w:hAnsi="Arial" w:cs="Arial"/>
          <w:sz w:val="26"/>
          <w:szCs w:val="26"/>
        </w:rPr>
      </w:pPr>
      <w:bookmarkStart w:id="5" w:name="P39"/>
      <w:bookmarkEnd w:id="5"/>
      <w:r w:rsidRPr="007E4F23">
        <w:rPr>
          <w:rFonts w:ascii="Arial" w:hAnsi="Arial" w:cs="Arial"/>
          <w:sz w:val="26"/>
          <w:szCs w:val="26"/>
        </w:rPr>
        <w:t xml:space="preserve">а) в </w:t>
      </w:r>
      <w:r w:rsidRPr="00272553">
        <w:rPr>
          <w:rFonts w:ascii="Arial" w:hAnsi="Arial" w:cs="Arial"/>
          <w:sz w:val="26"/>
          <w:szCs w:val="26"/>
        </w:rPr>
        <w:t xml:space="preserve">случае, предусмотренном </w:t>
      </w:r>
      <w:hyperlink w:anchor="P35" w:history="1">
        <w:r w:rsidRPr="00272553">
          <w:rPr>
            <w:rFonts w:ascii="Arial" w:hAnsi="Arial" w:cs="Arial"/>
            <w:sz w:val="26"/>
            <w:szCs w:val="26"/>
          </w:rPr>
          <w:t>подпунктом "а" пункта 2</w:t>
        </w:r>
      </w:hyperlink>
      <w:r w:rsidRPr="00272553">
        <w:rPr>
          <w:rFonts w:ascii="Arial" w:hAnsi="Arial" w:cs="Arial"/>
          <w:sz w:val="26"/>
          <w:szCs w:val="26"/>
        </w:rPr>
        <w:t xml:space="preserve"> настоящего Порядка - исполнение поставщиком (подрядчиком, исполнителем) обязательств (за исключением гарантийных обязательств) по контракту в полном объеме в 2015 году, подтвержденное актом </w:t>
      </w:r>
      <w:r w:rsidR="00657E6B" w:rsidRPr="00272553">
        <w:rPr>
          <w:rFonts w:ascii="Arial" w:hAnsi="Arial" w:cs="Arial"/>
          <w:sz w:val="26"/>
          <w:szCs w:val="26"/>
        </w:rPr>
        <w:t xml:space="preserve">о </w:t>
      </w:r>
      <w:r w:rsidRPr="00272553">
        <w:rPr>
          <w:rFonts w:ascii="Arial" w:hAnsi="Arial" w:cs="Arial"/>
          <w:sz w:val="26"/>
          <w:szCs w:val="26"/>
        </w:rPr>
        <w:t>приемк</w:t>
      </w:r>
      <w:r w:rsidR="00657E6B" w:rsidRPr="00272553">
        <w:rPr>
          <w:rFonts w:ascii="Arial" w:hAnsi="Arial" w:cs="Arial"/>
          <w:sz w:val="26"/>
          <w:szCs w:val="26"/>
        </w:rPr>
        <w:t>е товаров, работ, услуг,</w:t>
      </w:r>
      <w:r w:rsidRPr="00272553">
        <w:rPr>
          <w:rFonts w:ascii="Arial" w:hAnsi="Arial" w:cs="Arial"/>
          <w:sz w:val="26"/>
          <w:szCs w:val="26"/>
        </w:rPr>
        <w:t xml:space="preserve"> или иным документом</w:t>
      </w:r>
      <w:r w:rsidR="00657E6B" w:rsidRPr="00272553">
        <w:rPr>
          <w:rFonts w:ascii="Arial" w:hAnsi="Arial" w:cs="Arial"/>
          <w:sz w:val="26"/>
          <w:szCs w:val="26"/>
        </w:rPr>
        <w:t>, на основании которого произведено начисление задолженности, содержащим сведения об исполнении обязательства поставщиком (подрядчиком, исполнителем), о принятых результатах исполнения контракта, включая задолженность</w:t>
      </w:r>
      <w:r w:rsidRPr="00272553">
        <w:rPr>
          <w:rFonts w:ascii="Arial" w:hAnsi="Arial" w:cs="Arial"/>
          <w:sz w:val="26"/>
          <w:szCs w:val="26"/>
        </w:rPr>
        <w:t>;</w:t>
      </w:r>
    </w:p>
    <w:p w:rsidR="006A3BC2" w:rsidRPr="007E4F23" w:rsidRDefault="006A3BC2">
      <w:pPr>
        <w:pStyle w:val="ConsPlusNormal"/>
        <w:ind w:firstLine="540"/>
        <w:jc w:val="both"/>
        <w:rPr>
          <w:rFonts w:ascii="Arial" w:hAnsi="Arial" w:cs="Arial"/>
          <w:sz w:val="26"/>
          <w:szCs w:val="26"/>
        </w:rPr>
      </w:pPr>
      <w:r w:rsidRPr="00272553">
        <w:rPr>
          <w:rFonts w:ascii="Arial" w:hAnsi="Arial" w:cs="Arial"/>
          <w:sz w:val="26"/>
          <w:szCs w:val="26"/>
        </w:rPr>
        <w:t xml:space="preserve">б) в случае, предусмотренном </w:t>
      </w:r>
      <w:hyperlink w:anchor="P36" w:history="1">
        <w:r w:rsidRPr="00272553">
          <w:rPr>
            <w:rFonts w:ascii="Arial" w:hAnsi="Arial" w:cs="Arial"/>
            <w:sz w:val="26"/>
            <w:szCs w:val="26"/>
          </w:rPr>
          <w:t>подпунктом "б" пункта 2</w:t>
        </w:r>
      </w:hyperlink>
      <w:r w:rsidRPr="00272553">
        <w:rPr>
          <w:rFonts w:ascii="Arial" w:hAnsi="Arial" w:cs="Arial"/>
          <w:sz w:val="26"/>
          <w:szCs w:val="26"/>
        </w:rPr>
        <w:t xml:space="preserve"> настоящего Порядка в дополнение к основанию и документам, указанным в </w:t>
      </w:r>
      <w:hyperlink w:anchor="P39" w:history="1">
        <w:r w:rsidRPr="00272553">
          <w:rPr>
            <w:rFonts w:ascii="Arial" w:hAnsi="Arial" w:cs="Arial"/>
            <w:sz w:val="26"/>
            <w:szCs w:val="26"/>
          </w:rPr>
          <w:t>подпункте "а"</w:t>
        </w:r>
      </w:hyperlink>
      <w:r w:rsidRPr="00272553">
        <w:rPr>
          <w:rFonts w:ascii="Arial" w:hAnsi="Arial" w:cs="Arial"/>
          <w:sz w:val="26"/>
          <w:szCs w:val="26"/>
        </w:rPr>
        <w:t xml:space="preserve"> настоящего пункта - информация администратора доходов бюджета </w:t>
      </w:r>
      <w:r w:rsidR="00657E6B">
        <w:rPr>
          <w:rFonts w:ascii="Arial" w:hAnsi="Arial" w:cs="Arial"/>
          <w:sz w:val="26"/>
          <w:szCs w:val="26"/>
        </w:rPr>
        <w:t xml:space="preserve">Уватского муниципального района </w:t>
      </w:r>
      <w:r w:rsidRPr="007E4F23">
        <w:rPr>
          <w:rFonts w:ascii="Arial" w:hAnsi="Arial" w:cs="Arial"/>
          <w:sz w:val="26"/>
          <w:szCs w:val="26"/>
        </w:rPr>
        <w:t xml:space="preserve">о зачислении уплаченных поставщиком (подрядчиком, исполнителем) сумм задолженности в бюджет </w:t>
      </w:r>
      <w:r w:rsidR="00625A02">
        <w:rPr>
          <w:rFonts w:ascii="Arial" w:hAnsi="Arial" w:cs="Arial"/>
          <w:sz w:val="26"/>
          <w:szCs w:val="26"/>
        </w:rPr>
        <w:t xml:space="preserve">Уватского муниципального района </w:t>
      </w:r>
      <w:r w:rsidRPr="007E4F23">
        <w:rPr>
          <w:rFonts w:ascii="Arial" w:hAnsi="Arial" w:cs="Arial"/>
          <w:sz w:val="26"/>
          <w:szCs w:val="26"/>
        </w:rPr>
        <w:t xml:space="preserve">(если задолженность возникла перед </w:t>
      </w:r>
      <w:r w:rsidR="00272553">
        <w:rPr>
          <w:rFonts w:ascii="Arial" w:hAnsi="Arial" w:cs="Arial"/>
          <w:sz w:val="26"/>
          <w:szCs w:val="26"/>
        </w:rPr>
        <w:t xml:space="preserve">муниципальным </w:t>
      </w:r>
      <w:r w:rsidRPr="007E4F23">
        <w:rPr>
          <w:rFonts w:ascii="Arial" w:hAnsi="Arial" w:cs="Arial"/>
          <w:sz w:val="26"/>
          <w:szCs w:val="26"/>
        </w:rPr>
        <w:t xml:space="preserve">заказчиком) или информация о зачислении средств, уплаченных поставщиком (подрядчиком, </w:t>
      </w:r>
      <w:r w:rsidRPr="007E4F23">
        <w:rPr>
          <w:rFonts w:ascii="Arial" w:hAnsi="Arial" w:cs="Arial"/>
          <w:sz w:val="26"/>
          <w:szCs w:val="26"/>
        </w:rPr>
        <w:lastRenderedPageBreak/>
        <w:t xml:space="preserve">исполнителем), на счет заказчика (если задолженность возникла перед </w:t>
      </w:r>
      <w:r w:rsidR="00272553">
        <w:rPr>
          <w:rFonts w:ascii="Arial" w:hAnsi="Arial" w:cs="Arial"/>
          <w:sz w:val="26"/>
          <w:szCs w:val="26"/>
        </w:rPr>
        <w:t>муниципальным</w:t>
      </w:r>
      <w:r w:rsidR="00657E6B">
        <w:rPr>
          <w:rFonts w:ascii="Arial" w:hAnsi="Arial" w:cs="Arial"/>
          <w:sz w:val="26"/>
          <w:szCs w:val="26"/>
        </w:rPr>
        <w:t xml:space="preserve"> </w:t>
      </w:r>
      <w:r w:rsidRPr="007E4F23">
        <w:rPr>
          <w:rFonts w:ascii="Arial" w:hAnsi="Arial" w:cs="Arial"/>
          <w:sz w:val="26"/>
          <w:szCs w:val="26"/>
        </w:rPr>
        <w:t>бюджетным, автономным учреждением</w:t>
      </w:r>
      <w:r w:rsidR="00657E6B">
        <w:rPr>
          <w:rFonts w:ascii="Arial" w:hAnsi="Arial" w:cs="Arial"/>
          <w:sz w:val="26"/>
          <w:szCs w:val="26"/>
        </w:rPr>
        <w:t xml:space="preserve"> Уватского муниципального района</w:t>
      </w:r>
      <w:r w:rsidRPr="007E4F23">
        <w:rPr>
          <w:rFonts w:ascii="Arial" w:hAnsi="Arial" w:cs="Arial"/>
          <w:sz w:val="26"/>
          <w:szCs w:val="26"/>
        </w:rPr>
        <w:t xml:space="preserve">, </w:t>
      </w:r>
      <w:r w:rsidR="001E206E">
        <w:rPr>
          <w:rFonts w:ascii="Arial" w:hAnsi="Arial" w:cs="Arial"/>
          <w:sz w:val="26"/>
          <w:szCs w:val="26"/>
        </w:rPr>
        <w:t>муниципальным</w:t>
      </w:r>
      <w:r w:rsidRPr="007E4F23">
        <w:rPr>
          <w:rFonts w:ascii="Arial" w:hAnsi="Arial" w:cs="Arial"/>
          <w:sz w:val="26"/>
          <w:szCs w:val="26"/>
        </w:rPr>
        <w:t xml:space="preserve"> унитарным предприятием</w:t>
      </w:r>
      <w:r w:rsidR="00657E6B">
        <w:rPr>
          <w:rFonts w:ascii="Arial" w:hAnsi="Arial" w:cs="Arial"/>
          <w:sz w:val="26"/>
          <w:szCs w:val="26"/>
        </w:rPr>
        <w:t xml:space="preserve"> Уватского муниципального района</w:t>
      </w:r>
      <w:r w:rsidRPr="007E4F23">
        <w:rPr>
          <w:rFonts w:ascii="Arial" w:hAnsi="Arial" w:cs="Arial"/>
          <w:sz w:val="26"/>
          <w:szCs w:val="26"/>
        </w:rPr>
        <w:t>).</w:t>
      </w:r>
    </w:p>
    <w:p w:rsidR="006A3BC2" w:rsidRPr="007E4F23" w:rsidRDefault="006A3BC2">
      <w:pPr>
        <w:pStyle w:val="ConsPlusNormal"/>
        <w:ind w:firstLine="540"/>
        <w:jc w:val="both"/>
        <w:rPr>
          <w:rFonts w:ascii="Arial" w:hAnsi="Arial" w:cs="Arial"/>
          <w:sz w:val="26"/>
          <w:szCs w:val="26"/>
        </w:rPr>
      </w:pPr>
      <w:bookmarkStart w:id="6" w:name="P41"/>
      <w:bookmarkEnd w:id="6"/>
      <w:r w:rsidRPr="007E4F23">
        <w:rPr>
          <w:rFonts w:ascii="Arial" w:hAnsi="Arial" w:cs="Arial"/>
          <w:sz w:val="26"/>
          <w:szCs w:val="26"/>
        </w:rPr>
        <w:t>В случае, если заказчик не осуществляет полномочия администратора доходов бюджета</w:t>
      </w:r>
      <w:r w:rsidR="00625A02">
        <w:rPr>
          <w:rFonts w:ascii="Arial" w:hAnsi="Arial" w:cs="Arial"/>
          <w:sz w:val="26"/>
          <w:szCs w:val="26"/>
        </w:rPr>
        <w:t xml:space="preserve"> Уватского муниципального района</w:t>
      </w:r>
      <w:r w:rsidRPr="007E4F23">
        <w:rPr>
          <w:rFonts w:ascii="Arial" w:hAnsi="Arial" w:cs="Arial"/>
          <w:sz w:val="26"/>
          <w:szCs w:val="26"/>
        </w:rPr>
        <w:t xml:space="preserve"> от применения мер гражданско-правовой ответственности по </w:t>
      </w:r>
      <w:r w:rsidR="00574FFA">
        <w:rPr>
          <w:rFonts w:ascii="Arial" w:hAnsi="Arial" w:cs="Arial"/>
          <w:sz w:val="26"/>
          <w:szCs w:val="26"/>
        </w:rPr>
        <w:t xml:space="preserve">муниципальному </w:t>
      </w:r>
      <w:r w:rsidRPr="007E4F23">
        <w:rPr>
          <w:rFonts w:ascii="Arial" w:hAnsi="Arial" w:cs="Arial"/>
          <w:sz w:val="26"/>
          <w:szCs w:val="26"/>
        </w:rPr>
        <w:t>контракту в части образовавшейся задолженности, то информация об уплате задолженности направляется заказчику администратором доходов бюджета</w:t>
      </w:r>
      <w:r w:rsidR="00625A02">
        <w:rPr>
          <w:rFonts w:ascii="Arial" w:hAnsi="Arial" w:cs="Arial"/>
          <w:sz w:val="26"/>
          <w:szCs w:val="26"/>
        </w:rPr>
        <w:t xml:space="preserve"> Уватского муниципального района</w:t>
      </w:r>
      <w:r w:rsidRPr="007E4F23">
        <w:rPr>
          <w:rFonts w:ascii="Arial" w:hAnsi="Arial" w:cs="Arial"/>
          <w:sz w:val="26"/>
          <w:szCs w:val="26"/>
        </w:rPr>
        <w:t>, наделенным соответствующими полномочиями, в порядке, установленном правовым актом соответствующего главного администратора доходов бюджета</w:t>
      </w:r>
      <w:r w:rsidR="00625A02">
        <w:rPr>
          <w:rFonts w:ascii="Arial" w:hAnsi="Arial" w:cs="Arial"/>
          <w:sz w:val="26"/>
          <w:szCs w:val="26"/>
        </w:rPr>
        <w:t xml:space="preserve"> Уватского муниципального района</w:t>
      </w:r>
      <w:r w:rsidRPr="007E4F23">
        <w:rPr>
          <w:rFonts w:ascii="Arial" w:hAnsi="Arial" w:cs="Arial"/>
          <w:sz w:val="26"/>
          <w:szCs w:val="26"/>
        </w:rPr>
        <w:t>.</w:t>
      </w:r>
    </w:p>
    <w:p w:rsidR="006A3BC2" w:rsidRPr="007E4F23" w:rsidRDefault="006A3BC2">
      <w:pPr>
        <w:pStyle w:val="ConsPlusNormal"/>
        <w:ind w:firstLine="540"/>
        <w:jc w:val="both"/>
        <w:rPr>
          <w:rFonts w:ascii="Arial" w:hAnsi="Arial" w:cs="Arial"/>
          <w:sz w:val="26"/>
          <w:szCs w:val="26"/>
        </w:rPr>
      </w:pPr>
      <w:r w:rsidRPr="007E4F23">
        <w:rPr>
          <w:rFonts w:ascii="Arial" w:hAnsi="Arial" w:cs="Arial"/>
          <w:sz w:val="26"/>
          <w:szCs w:val="26"/>
        </w:rPr>
        <w:t>5. В случае если поставщик (подрядчик, исполнитель) не подтвердил наличие задолженности, принятие решения о ее списании не допускается.</w:t>
      </w:r>
    </w:p>
    <w:p w:rsidR="006A3BC2" w:rsidRPr="00574FFA" w:rsidRDefault="006A3BC2">
      <w:pPr>
        <w:pStyle w:val="ConsPlusNormal"/>
        <w:ind w:firstLine="540"/>
        <w:jc w:val="both"/>
        <w:rPr>
          <w:rFonts w:ascii="Arial" w:hAnsi="Arial" w:cs="Arial"/>
          <w:sz w:val="26"/>
          <w:szCs w:val="26"/>
        </w:rPr>
      </w:pPr>
      <w:bookmarkStart w:id="7" w:name="P43"/>
      <w:bookmarkEnd w:id="7"/>
      <w:r w:rsidRPr="00574FFA">
        <w:rPr>
          <w:rFonts w:ascii="Arial" w:hAnsi="Arial" w:cs="Arial"/>
          <w:sz w:val="26"/>
          <w:szCs w:val="26"/>
        </w:rPr>
        <w:t xml:space="preserve">6. При возникновении оснований и наличии документов, указанных в </w:t>
      </w:r>
      <w:hyperlink w:anchor="P34" w:history="1">
        <w:r w:rsidRPr="00574FFA">
          <w:rPr>
            <w:rFonts w:ascii="Arial" w:hAnsi="Arial" w:cs="Arial"/>
            <w:sz w:val="26"/>
            <w:szCs w:val="26"/>
          </w:rPr>
          <w:t>пунктах 2</w:t>
        </w:r>
      </w:hyperlink>
      <w:r w:rsidRPr="00574FFA">
        <w:rPr>
          <w:rFonts w:ascii="Arial" w:hAnsi="Arial" w:cs="Arial"/>
          <w:sz w:val="26"/>
          <w:szCs w:val="26"/>
        </w:rPr>
        <w:t xml:space="preserve"> - </w:t>
      </w:r>
      <w:hyperlink w:anchor="P38" w:history="1">
        <w:r w:rsidRPr="00574FFA">
          <w:rPr>
            <w:rFonts w:ascii="Arial" w:hAnsi="Arial" w:cs="Arial"/>
            <w:sz w:val="26"/>
            <w:szCs w:val="26"/>
          </w:rPr>
          <w:t>4</w:t>
        </w:r>
      </w:hyperlink>
      <w:r w:rsidRPr="00574FFA">
        <w:rPr>
          <w:rFonts w:ascii="Arial" w:hAnsi="Arial" w:cs="Arial"/>
          <w:sz w:val="26"/>
          <w:szCs w:val="26"/>
        </w:rPr>
        <w:t xml:space="preserve"> настоящего Порядка, заказчик оформляет решение о списании задолженности и не позднее 20 рабочих дней со дня наступления соответствующего основания направляет поставщику (подрядчику, исполнителю) </w:t>
      </w:r>
      <w:bookmarkStart w:id="8" w:name="_GoBack"/>
      <w:r w:rsidRPr="00574FFA">
        <w:rPr>
          <w:rFonts w:ascii="Arial" w:hAnsi="Arial" w:cs="Arial"/>
          <w:sz w:val="26"/>
          <w:szCs w:val="26"/>
        </w:rPr>
        <w:t>уведом</w:t>
      </w:r>
      <w:bookmarkEnd w:id="8"/>
      <w:r w:rsidRPr="00574FFA">
        <w:rPr>
          <w:rFonts w:ascii="Arial" w:hAnsi="Arial" w:cs="Arial"/>
          <w:sz w:val="26"/>
          <w:szCs w:val="26"/>
        </w:rPr>
        <w:t xml:space="preserve">ление о списании начисленной и неуплаченной задолженности с указанием ее размера по форме согласно </w:t>
      </w:r>
      <w:hyperlink w:anchor="P68" w:history="1">
        <w:r w:rsidRPr="00574FFA">
          <w:rPr>
            <w:rFonts w:ascii="Arial" w:hAnsi="Arial" w:cs="Arial"/>
            <w:sz w:val="26"/>
            <w:szCs w:val="26"/>
          </w:rPr>
          <w:t>приложению</w:t>
        </w:r>
      </w:hyperlink>
      <w:r w:rsidRPr="00574FFA">
        <w:rPr>
          <w:rFonts w:ascii="Arial" w:hAnsi="Arial" w:cs="Arial"/>
          <w:sz w:val="26"/>
          <w:szCs w:val="26"/>
        </w:rPr>
        <w:t xml:space="preserve"> к настоящему Порядку.</w:t>
      </w:r>
    </w:p>
    <w:p w:rsidR="00657E6B" w:rsidRPr="00D25BDB" w:rsidRDefault="006A3BC2">
      <w:pPr>
        <w:pStyle w:val="ConsPlusNormal"/>
        <w:ind w:firstLine="540"/>
        <w:jc w:val="both"/>
        <w:rPr>
          <w:rFonts w:ascii="Arial" w:hAnsi="Arial" w:cs="Arial"/>
          <w:sz w:val="26"/>
          <w:szCs w:val="26"/>
        </w:rPr>
      </w:pPr>
      <w:r w:rsidRPr="00574FFA">
        <w:rPr>
          <w:rFonts w:ascii="Arial" w:hAnsi="Arial" w:cs="Arial"/>
          <w:sz w:val="26"/>
          <w:szCs w:val="26"/>
        </w:rPr>
        <w:t xml:space="preserve">7. Формирование уведомления, указанного в </w:t>
      </w:r>
      <w:hyperlink w:anchor="P43" w:history="1">
        <w:r w:rsidRPr="00574FFA">
          <w:rPr>
            <w:rFonts w:ascii="Arial" w:hAnsi="Arial" w:cs="Arial"/>
            <w:sz w:val="26"/>
            <w:szCs w:val="26"/>
          </w:rPr>
          <w:t>пункте 6</w:t>
        </w:r>
      </w:hyperlink>
      <w:r w:rsidRPr="00574FFA">
        <w:rPr>
          <w:rFonts w:ascii="Arial" w:hAnsi="Arial" w:cs="Arial"/>
          <w:sz w:val="26"/>
          <w:szCs w:val="26"/>
        </w:rPr>
        <w:t xml:space="preserve"> настоящего </w:t>
      </w:r>
      <w:r w:rsidRPr="007E4F23">
        <w:rPr>
          <w:rFonts w:ascii="Arial" w:hAnsi="Arial" w:cs="Arial"/>
          <w:sz w:val="26"/>
          <w:szCs w:val="26"/>
        </w:rPr>
        <w:t xml:space="preserve">Порядка, осуществляется заказчиком в соответствии с информацией и документами, </w:t>
      </w:r>
      <w:r w:rsidR="00657E6B">
        <w:rPr>
          <w:rFonts w:ascii="Arial" w:hAnsi="Arial" w:cs="Arial"/>
          <w:sz w:val="26"/>
          <w:szCs w:val="26"/>
        </w:rPr>
        <w:t xml:space="preserve">включенными в реестр контрактов, заключенных заказчиками по результатам </w:t>
      </w:r>
      <w:r w:rsidR="00657E6B" w:rsidRPr="00D25BDB">
        <w:rPr>
          <w:rFonts w:ascii="Arial" w:hAnsi="Arial" w:cs="Arial"/>
          <w:sz w:val="26"/>
          <w:szCs w:val="26"/>
        </w:rPr>
        <w:t xml:space="preserve">осуществления закупок товаров, работ, услуг для обеспечения </w:t>
      </w:r>
      <w:r w:rsidR="000831CF">
        <w:rPr>
          <w:rFonts w:ascii="Arial" w:hAnsi="Arial" w:cs="Arial"/>
          <w:sz w:val="26"/>
          <w:szCs w:val="26"/>
        </w:rPr>
        <w:t xml:space="preserve">муниципальных </w:t>
      </w:r>
      <w:r w:rsidR="00657E6B" w:rsidRPr="00D25BDB">
        <w:rPr>
          <w:rFonts w:ascii="Arial" w:hAnsi="Arial" w:cs="Arial"/>
          <w:sz w:val="26"/>
          <w:szCs w:val="26"/>
        </w:rPr>
        <w:t xml:space="preserve"> нужд Уватского муниципального района, сформированных посредством Единой автоматизированной системы управления закупками Тюменской области (ЕАСУЗ).</w:t>
      </w:r>
    </w:p>
    <w:p w:rsidR="006A3BC2" w:rsidRPr="00D25BDB" w:rsidRDefault="006A3BC2" w:rsidP="001E206E">
      <w:pPr>
        <w:pStyle w:val="ConsPlusNormal"/>
        <w:ind w:firstLine="540"/>
        <w:jc w:val="both"/>
        <w:rPr>
          <w:rFonts w:ascii="Arial" w:hAnsi="Arial" w:cs="Arial"/>
          <w:sz w:val="26"/>
          <w:szCs w:val="26"/>
        </w:rPr>
      </w:pPr>
      <w:r w:rsidRPr="00D25BDB">
        <w:rPr>
          <w:rFonts w:ascii="Arial" w:hAnsi="Arial" w:cs="Arial"/>
          <w:sz w:val="26"/>
          <w:szCs w:val="26"/>
        </w:rPr>
        <w:t>8. Решение о списании задолженности</w:t>
      </w:r>
      <w:r w:rsidR="00657E6B" w:rsidRPr="00D25BDB">
        <w:rPr>
          <w:rFonts w:ascii="Arial" w:hAnsi="Arial" w:cs="Arial"/>
          <w:sz w:val="26"/>
          <w:szCs w:val="26"/>
        </w:rPr>
        <w:t xml:space="preserve"> (далее </w:t>
      </w:r>
      <w:r w:rsidR="003F4B76">
        <w:rPr>
          <w:rFonts w:ascii="Arial" w:hAnsi="Arial" w:cs="Arial"/>
          <w:sz w:val="26"/>
          <w:szCs w:val="26"/>
        </w:rPr>
        <w:t xml:space="preserve">по тексту </w:t>
      </w:r>
      <w:r w:rsidR="00657E6B" w:rsidRPr="00D25BDB">
        <w:rPr>
          <w:rFonts w:ascii="Arial" w:hAnsi="Arial" w:cs="Arial"/>
          <w:sz w:val="26"/>
          <w:szCs w:val="26"/>
        </w:rPr>
        <w:t>– решение)</w:t>
      </w:r>
      <w:r w:rsidRPr="00D25BDB">
        <w:rPr>
          <w:rFonts w:ascii="Arial" w:hAnsi="Arial" w:cs="Arial"/>
          <w:sz w:val="26"/>
          <w:szCs w:val="26"/>
        </w:rPr>
        <w:t xml:space="preserve"> принимается комиссией по поступлению и выбытию активов заказчика</w:t>
      </w:r>
      <w:r w:rsidR="00480851">
        <w:rPr>
          <w:rFonts w:ascii="Arial" w:hAnsi="Arial" w:cs="Arial"/>
          <w:sz w:val="26"/>
          <w:szCs w:val="26"/>
        </w:rPr>
        <w:t>,</w:t>
      </w:r>
      <w:r w:rsidRPr="00D25BDB">
        <w:rPr>
          <w:rFonts w:ascii="Arial" w:hAnsi="Arial" w:cs="Arial"/>
          <w:sz w:val="26"/>
          <w:szCs w:val="26"/>
        </w:rPr>
        <w:t xml:space="preserve"> оформляется распорядительным документом заказчика (приказом, распоряжением), содержащим информацию о неуплаченной задолженности, включенную в реестр контрактов, и обязательные реквизиты первичных учетных документов в соответствии с </w:t>
      </w:r>
      <w:hyperlink r:id="rId10" w:history="1">
        <w:r w:rsidRPr="00D25BDB">
          <w:rPr>
            <w:rFonts w:ascii="Arial" w:hAnsi="Arial" w:cs="Arial"/>
            <w:sz w:val="26"/>
            <w:szCs w:val="26"/>
          </w:rPr>
          <w:t>пунктом 7</w:t>
        </w:r>
      </w:hyperlink>
      <w:r w:rsidRPr="00D25BDB">
        <w:rPr>
          <w:rFonts w:ascii="Arial" w:hAnsi="Arial" w:cs="Arial"/>
          <w:sz w:val="26"/>
          <w:szCs w:val="26"/>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w:t>
      </w:r>
      <w:r w:rsidR="00657E6B" w:rsidRPr="00D25BDB">
        <w:rPr>
          <w:rFonts w:ascii="Arial" w:hAnsi="Arial" w:cs="Arial"/>
          <w:sz w:val="26"/>
          <w:szCs w:val="26"/>
        </w:rPr>
        <w:t>0</w:t>
      </w:r>
      <w:r w:rsidRPr="00D25BDB">
        <w:rPr>
          <w:rFonts w:ascii="Arial" w:hAnsi="Arial" w:cs="Arial"/>
          <w:sz w:val="26"/>
          <w:szCs w:val="26"/>
        </w:rPr>
        <w:t>1</w:t>
      </w:r>
      <w:r w:rsidR="00657E6B" w:rsidRPr="00D25BDB">
        <w:rPr>
          <w:rFonts w:ascii="Arial" w:hAnsi="Arial" w:cs="Arial"/>
          <w:sz w:val="26"/>
          <w:szCs w:val="26"/>
        </w:rPr>
        <w:t>.12.</w:t>
      </w:r>
      <w:r w:rsidRPr="00D25BDB">
        <w:rPr>
          <w:rFonts w:ascii="Arial" w:hAnsi="Arial" w:cs="Arial"/>
          <w:sz w:val="26"/>
          <w:szCs w:val="26"/>
        </w:rPr>
        <w:t xml:space="preserve">2010 </w:t>
      </w:r>
      <w:r w:rsidR="00657E6B" w:rsidRPr="00D25BDB">
        <w:rPr>
          <w:rFonts w:ascii="Arial" w:hAnsi="Arial" w:cs="Arial"/>
          <w:sz w:val="26"/>
          <w:szCs w:val="26"/>
        </w:rPr>
        <w:t>№</w:t>
      </w:r>
      <w:r w:rsidRPr="00D25BDB">
        <w:rPr>
          <w:rFonts w:ascii="Arial" w:hAnsi="Arial" w:cs="Arial"/>
          <w:sz w:val="26"/>
          <w:szCs w:val="26"/>
        </w:rPr>
        <w:t xml:space="preserve"> 157н</w:t>
      </w:r>
      <w:r w:rsidR="001E206E" w:rsidRPr="00D25BDB">
        <w:rPr>
          <w:rFonts w:ascii="Arial" w:hAnsi="Arial" w:cs="Arial"/>
          <w:sz w:val="26"/>
          <w:szCs w:val="26"/>
        </w:rPr>
        <w:t>.</w:t>
      </w:r>
      <w:r w:rsidRPr="00D25BDB">
        <w:rPr>
          <w:rFonts w:ascii="Arial" w:hAnsi="Arial" w:cs="Arial"/>
          <w:sz w:val="26"/>
          <w:szCs w:val="26"/>
        </w:rPr>
        <w:t xml:space="preserve"> </w:t>
      </w:r>
    </w:p>
    <w:p w:rsidR="00657E6B" w:rsidRPr="00D25BDB" w:rsidRDefault="00657E6B" w:rsidP="001E206E">
      <w:pPr>
        <w:pStyle w:val="ConsPlusNormal"/>
        <w:ind w:firstLine="540"/>
        <w:jc w:val="both"/>
        <w:rPr>
          <w:rFonts w:ascii="Arial" w:hAnsi="Arial" w:cs="Arial"/>
          <w:sz w:val="26"/>
          <w:szCs w:val="26"/>
        </w:rPr>
      </w:pPr>
      <w:r w:rsidRPr="00D25BDB">
        <w:rPr>
          <w:rFonts w:ascii="Arial" w:hAnsi="Arial" w:cs="Arial"/>
          <w:sz w:val="26"/>
          <w:szCs w:val="26"/>
        </w:rPr>
        <w:t>9. Решение, принимаемые заказчиком согласно настоящему Порядку, оформляются по каждому конкретному должнику.</w:t>
      </w:r>
    </w:p>
    <w:p w:rsidR="006A3BC2" w:rsidRPr="007E4F23" w:rsidRDefault="006A3BC2">
      <w:pPr>
        <w:pStyle w:val="ConsPlusNormal"/>
        <w:ind w:firstLine="540"/>
        <w:jc w:val="both"/>
        <w:rPr>
          <w:rFonts w:ascii="Arial" w:hAnsi="Arial" w:cs="Arial"/>
          <w:sz w:val="26"/>
          <w:szCs w:val="26"/>
        </w:rPr>
      </w:pPr>
      <w:r w:rsidRPr="00D25BDB">
        <w:rPr>
          <w:rFonts w:ascii="Arial" w:hAnsi="Arial" w:cs="Arial"/>
          <w:sz w:val="26"/>
          <w:szCs w:val="26"/>
        </w:rPr>
        <w:t xml:space="preserve">9. </w:t>
      </w:r>
      <w:r w:rsidR="00657E6B" w:rsidRPr="00D25BDB">
        <w:rPr>
          <w:rFonts w:ascii="Arial" w:hAnsi="Arial" w:cs="Arial"/>
          <w:sz w:val="26"/>
          <w:szCs w:val="26"/>
        </w:rPr>
        <w:t>З</w:t>
      </w:r>
      <w:r w:rsidRPr="00D25BDB">
        <w:rPr>
          <w:rFonts w:ascii="Arial" w:hAnsi="Arial" w:cs="Arial"/>
          <w:sz w:val="26"/>
          <w:szCs w:val="26"/>
        </w:rPr>
        <w:t xml:space="preserve">аказчик, не осуществляющий полномочия администратора доходов бюджета </w:t>
      </w:r>
      <w:r w:rsidR="00657E6B" w:rsidRPr="00D25BDB">
        <w:rPr>
          <w:rFonts w:ascii="Arial" w:hAnsi="Arial" w:cs="Arial"/>
          <w:sz w:val="26"/>
          <w:szCs w:val="26"/>
        </w:rPr>
        <w:t xml:space="preserve">Уватского муниципального района </w:t>
      </w:r>
      <w:r w:rsidRPr="00D25BDB">
        <w:rPr>
          <w:rFonts w:ascii="Arial" w:hAnsi="Arial" w:cs="Arial"/>
          <w:sz w:val="26"/>
          <w:szCs w:val="26"/>
        </w:rPr>
        <w:t xml:space="preserve">от применения мер гражданской ответственности по </w:t>
      </w:r>
      <w:r w:rsidR="00480851">
        <w:rPr>
          <w:rFonts w:ascii="Arial" w:hAnsi="Arial" w:cs="Arial"/>
          <w:sz w:val="26"/>
          <w:szCs w:val="26"/>
        </w:rPr>
        <w:t xml:space="preserve">муниципальному </w:t>
      </w:r>
      <w:r w:rsidRPr="00D25BDB">
        <w:rPr>
          <w:rFonts w:ascii="Arial" w:hAnsi="Arial" w:cs="Arial"/>
          <w:sz w:val="26"/>
          <w:szCs w:val="26"/>
        </w:rPr>
        <w:t xml:space="preserve"> контракту в части образовавшейся задолженности, не позднее трех рабочих дней после осуществления списания задолженности направляет </w:t>
      </w:r>
      <w:r w:rsidRPr="007E4F23">
        <w:rPr>
          <w:rFonts w:ascii="Arial" w:hAnsi="Arial" w:cs="Arial"/>
          <w:sz w:val="26"/>
          <w:szCs w:val="26"/>
        </w:rPr>
        <w:t xml:space="preserve">администратору доходов бюджета </w:t>
      </w:r>
      <w:r w:rsidR="003D027B">
        <w:rPr>
          <w:rFonts w:ascii="Arial" w:hAnsi="Arial" w:cs="Arial"/>
          <w:sz w:val="26"/>
          <w:szCs w:val="26"/>
        </w:rPr>
        <w:t>Уватского муниципального района</w:t>
      </w:r>
      <w:r w:rsidR="003D027B" w:rsidRPr="007E4F23">
        <w:rPr>
          <w:rFonts w:ascii="Arial" w:hAnsi="Arial" w:cs="Arial"/>
          <w:sz w:val="26"/>
          <w:szCs w:val="26"/>
        </w:rPr>
        <w:t>,</w:t>
      </w:r>
      <w:r w:rsidR="003D027B">
        <w:rPr>
          <w:rFonts w:ascii="Arial" w:hAnsi="Arial" w:cs="Arial"/>
          <w:sz w:val="26"/>
          <w:szCs w:val="26"/>
        </w:rPr>
        <w:t xml:space="preserve"> </w:t>
      </w:r>
      <w:r w:rsidRPr="007E4F23">
        <w:rPr>
          <w:rFonts w:ascii="Arial" w:hAnsi="Arial" w:cs="Arial"/>
          <w:sz w:val="26"/>
          <w:szCs w:val="26"/>
        </w:rPr>
        <w:t xml:space="preserve">указанному </w:t>
      </w:r>
      <w:r w:rsidRPr="00480851">
        <w:rPr>
          <w:rFonts w:ascii="Arial" w:hAnsi="Arial" w:cs="Arial"/>
          <w:sz w:val="26"/>
          <w:szCs w:val="26"/>
        </w:rPr>
        <w:t xml:space="preserve">в </w:t>
      </w:r>
      <w:hyperlink w:anchor="P41" w:history="1">
        <w:r w:rsidRPr="00480851">
          <w:rPr>
            <w:rFonts w:ascii="Arial" w:hAnsi="Arial" w:cs="Arial"/>
            <w:sz w:val="26"/>
            <w:szCs w:val="26"/>
          </w:rPr>
          <w:t>абзаце четвертом пункта 4</w:t>
        </w:r>
      </w:hyperlink>
      <w:r w:rsidRPr="007E4F23">
        <w:rPr>
          <w:rFonts w:ascii="Arial" w:hAnsi="Arial" w:cs="Arial"/>
          <w:sz w:val="26"/>
          <w:szCs w:val="26"/>
        </w:rPr>
        <w:t xml:space="preserve"> настоящего Порядка, информацию о произведенном списании задолженности с указанием суммы списанной задолженности и кода классификации доходов бюджет</w:t>
      </w:r>
      <w:r w:rsidR="003D027B">
        <w:rPr>
          <w:rFonts w:ascii="Arial" w:hAnsi="Arial" w:cs="Arial"/>
          <w:sz w:val="26"/>
          <w:szCs w:val="26"/>
        </w:rPr>
        <w:t>ов</w:t>
      </w:r>
      <w:r w:rsidRPr="007E4F23">
        <w:rPr>
          <w:rFonts w:ascii="Arial" w:hAnsi="Arial" w:cs="Arial"/>
          <w:sz w:val="26"/>
          <w:szCs w:val="26"/>
        </w:rPr>
        <w:t xml:space="preserve"> бюджетной системы Российской Федерации.</w:t>
      </w:r>
    </w:p>
    <w:p w:rsidR="00DE2BC6" w:rsidRPr="00BD295B" w:rsidRDefault="00DE2BC6" w:rsidP="00DE2BC6">
      <w:pPr>
        <w:spacing w:after="360"/>
        <w:ind w:left="6095"/>
      </w:pPr>
      <w:r w:rsidRPr="00BD295B">
        <w:lastRenderedPageBreak/>
        <w:t>Приложение</w:t>
      </w:r>
      <w:r w:rsidRPr="00BD295B">
        <w:br/>
        <w:t>к Порядку списания в 2015 году заказчиком начисленных сумм неустоек (штрафов, пеней) по контрактам, заключенным в цел</w:t>
      </w:r>
      <w:r w:rsidR="00BD295B" w:rsidRPr="00BD295B">
        <w:t>ях обеспечения муниципальных нужд</w:t>
      </w:r>
      <w:r w:rsidR="0060402C">
        <w:t xml:space="preserve"> Уватского муниципального района</w:t>
      </w:r>
    </w:p>
    <w:tbl>
      <w:tblPr>
        <w:tblW w:w="0" w:type="auto"/>
        <w:jc w:val="center"/>
        <w:tblLayout w:type="fixed"/>
        <w:tblCellMar>
          <w:left w:w="28" w:type="dxa"/>
          <w:right w:w="28" w:type="dxa"/>
        </w:tblCellMar>
        <w:tblLook w:val="0000" w:firstRow="0" w:lastRow="0" w:firstColumn="0" w:lastColumn="0" w:noHBand="0" w:noVBand="0"/>
      </w:tblPr>
      <w:tblGrid>
        <w:gridCol w:w="1758"/>
        <w:gridCol w:w="567"/>
      </w:tblGrid>
      <w:tr w:rsidR="00DE2BC6" w:rsidTr="0043462A">
        <w:trPr>
          <w:jc w:val="center"/>
        </w:trPr>
        <w:tc>
          <w:tcPr>
            <w:tcW w:w="1758" w:type="dxa"/>
            <w:tcBorders>
              <w:top w:val="nil"/>
              <w:left w:val="nil"/>
              <w:bottom w:val="nil"/>
              <w:right w:val="nil"/>
            </w:tcBorders>
            <w:vAlign w:val="bottom"/>
          </w:tcPr>
          <w:p w:rsidR="00DE2BC6" w:rsidRDefault="00DE2BC6" w:rsidP="0043462A">
            <w:pPr>
              <w:rPr>
                <w:b/>
                <w:bCs/>
                <w:sz w:val="22"/>
                <w:szCs w:val="22"/>
              </w:rPr>
            </w:pPr>
            <w:r>
              <w:rPr>
                <w:b/>
                <w:bCs/>
                <w:sz w:val="22"/>
                <w:szCs w:val="22"/>
              </w:rPr>
              <w:t>Уведомление №</w:t>
            </w:r>
          </w:p>
        </w:tc>
        <w:tc>
          <w:tcPr>
            <w:tcW w:w="567" w:type="dxa"/>
            <w:tcBorders>
              <w:top w:val="nil"/>
              <w:left w:val="nil"/>
              <w:bottom w:val="single" w:sz="6" w:space="0" w:color="auto"/>
              <w:right w:val="nil"/>
            </w:tcBorders>
            <w:vAlign w:val="bottom"/>
          </w:tcPr>
          <w:p w:rsidR="00DE2BC6" w:rsidRDefault="00DE2BC6" w:rsidP="0043462A">
            <w:pPr>
              <w:jc w:val="center"/>
              <w:rPr>
                <w:b/>
                <w:bCs/>
                <w:sz w:val="22"/>
                <w:szCs w:val="22"/>
              </w:rPr>
            </w:pPr>
          </w:p>
        </w:tc>
      </w:tr>
    </w:tbl>
    <w:p w:rsidR="00DE2BC6" w:rsidRDefault="00DE2BC6" w:rsidP="00DE2BC6">
      <w:pPr>
        <w:spacing w:after="240"/>
        <w:jc w:val="center"/>
        <w:rPr>
          <w:b/>
          <w:bCs/>
          <w:sz w:val="22"/>
          <w:szCs w:val="22"/>
        </w:rPr>
      </w:pPr>
      <w:r>
        <w:rPr>
          <w:b/>
          <w:bCs/>
          <w:sz w:val="22"/>
          <w:szCs w:val="22"/>
        </w:rPr>
        <w:t xml:space="preserve">о списании начисленных сумм неустоек (пеней, штрафов) по контрактам, заключенным в целях обеспечения </w:t>
      </w:r>
      <w:r w:rsidR="00BD295B">
        <w:rPr>
          <w:b/>
          <w:bCs/>
          <w:sz w:val="22"/>
          <w:szCs w:val="22"/>
        </w:rPr>
        <w:t>муниципальных</w:t>
      </w:r>
      <w:r>
        <w:rPr>
          <w:b/>
          <w:bCs/>
          <w:sz w:val="22"/>
          <w:szCs w:val="22"/>
        </w:rPr>
        <w:t xml:space="preserve"> нужд</w:t>
      </w:r>
      <w:r w:rsidR="0060402C">
        <w:rPr>
          <w:b/>
          <w:bCs/>
          <w:sz w:val="22"/>
          <w:szCs w:val="22"/>
        </w:rPr>
        <w:t xml:space="preserve"> Уватского муниципального района</w:t>
      </w:r>
      <w:r>
        <w:rPr>
          <w:b/>
          <w:bCs/>
          <w:sz w:val="22"/>
          <w:szCs w:val="22"/>
        </w:rPr>
        <w:t>, исполнение обязательств по которым (за исключением</w:t>
      </w:r>
      <w:r w:rsidR="0060402C">
        <w:rPr>
          <w:b/>
          <w:bCs/>
          <w:sz w:val="22"/>
          <w:szCs w:val="22"/>
        </w:rPr>
        <w:t xml:space="preserve"> </w:t>
      </w:r>
      <w:r>
        <w:rPr>
          <w:b/>
          <w:bCs/>
          <w:sz w:val="22"/>
          <w:szCs w:val="22"/>
        </w:rPr>
        <w:t>гарантийных обязательств) завершены поставщиком (подрядчиком, исполнителем) в полном</w:t>
      </w:r>
      <w:r w:rsidR="0060402C">
        <w:rPr>
          <w:b/>
          <w:bCs/>
          <w:sz w:val="22"/>
          <w:szCs w:val="22"/>
        </w:rPr>
        <w:t xml:space="preserve"> </w:t>
      </w:r>
      <w:r>
        <w:rPr>
          <w:b/>
          <w:bCs/>
          <w:sz w:val="22"/>
          <w:szCs w:val="22"/>
        </w:rPr>
        <w:t>объеме в 2015 году</w:t>
      </w:r>
    </w:p>
    <w:tbl>
      <w:tblPr>
        <w:tblW w:w="0" w:type="auto"/>
        <w:tblLayout w:type="fixed"/>
        <w:tblCellMar>
          <w:left w:w="28" w:type="dxa"/>
          <w:right w:w="28" w:type="dxa"/>
        </w:tblCellMar>
        <w:tblLook w:val="0000" w:firstRow="0" w:lastRow="0" w:firstColumn="0" w:lastColumn="0" w:noHBand="0" w:noVBand="0"/>
      </w:tblPr>
      <w:tblGrid>
        <w:gridCol w:w="2863"/>
        <w:gridCol w:w="851"/>
        <w:gridCol w:w="397"/>
        <w:gridCol w:w="227"/>
        <w:gridCol w:w="1134"/>
        <w:gridCol w:w="340"/>
        <w:gridCol w:w="340"/>
        <w:gridCol w:w="1247"/>
        <w:gridCol w:w="1134"/>
        <w:gridCol w:w="1418"/>
      </w:tblGrid>
      <w:tr w:rsidR="00DE2BC6" w:rsidTr="0043462A">
        <w:trPr>
          <w:trHeight w:val="284"/>
        </w:trPr>
        <w:tc>
          <w:tcPr>
            <w:tcW w:w="8533" w:type="dxa"/>
            <w:gridSpan w:val="9"/>
            <w:tcBorders>
              <w:top w:val="nil"/>
              <w:left w:val="nil"/>
              <w:bottom w:val="nil"/>
              <w:right w:val="single" w:sz="6" w:space="0" w:color="auto"/>
            </w:tcBorders>
          </w:tcPr>
          <w:p w:rsidR="00DE2BC6" w:rsidRDefault="00DE2BC6" w:rsidP="0043462A">
            <w:pPr>
              <w:rPr>
                <w:b/>
                <w:bCs/>
                <w:sz w:val="21"/>
                <w:szCs w:val="21"/>
              </w:rPr>
            </w:pPr>
          </w:p>
        </w:tc>
        <w:tc>
          <w:tcPr>
            <w:tcW w:w="1418" w:type="dxa"/>
            <w:tcBorders>
              <w:top w:val="single" w:sz="6" w:space="0" w:color="auto"/>
              <w:left w:val="nil"/>
              <w:bottom w:val="single" w:sz="12" w:space="0" w:color="auto"/>
              <w:right w:val="single" w:sz="6" w:space="0" w:color="auto"/>
            </w:tcBorders>
            <w:vAlign w:val="center"/>
          </w:tcPr>
          <w:p w:rsidR="00DE2BC6" w:rsidRDefault="00DE2BC6" w:rsidP="0043462A">
            <w:pPr>
              <w:jc w:val="center"/>
              <w:rPr>
                <w:sz w:val="21"/>
                <w:szCs w:val="21"/>
              </w:rPr>
            </w:pPr>
            <w:r>
              <w:rPr>
                <w:sz w:val="21"/>
                <w:szCs w:val="21"/>
              </w:rPr>
              <w:t>Коды</w:t>
            </w:r>
          </w:p>
        </w:tc>
      </w:tr>
      <w:tr w:rsidR="00DE2BC6" w:rsidTr="0043462A">
        <w:trPr>
          <w:cantSplit/>
          <w:trHeight w:val="397"/>
        </w:trPr>
        <w:tc>
          <w:tcPr>
            <w:tcW w:w="3714" w:type="dxa"/>
            <w:gridSpan w:val="2"/>
            <w:tcBorders>
              <w:top w:val="nil"/>
              <w:left w:val="nil"/>
              <w:bottom w:val="nil"/>
              <w:right w:val="nil"/>
            </w:tcBorders>
            <w:vAlign w:val="bottom"/>
          </w:tcPr>
          <w:p w:rsidR="00DE2BC6" w:rsidRDefault="00DE2BC6" w:rsidP="0043462A">
            <w:pPr>
              <w:jc w:val="right"/>
              <w:rPr>
                <w:b/>
                <w:bCs/>
                <w:sz w:val="18"/>
                <w:szCs w:val="18"/>
              </w:rPr>
            </w:pPr>
            <w:r>
              <w:rPr>
                <w:b/>
                <w:bCs/>
                <w:sz w:val="18"/>
                <w:szCs w:val="18"/>
              </w:rPr>
              <w:t>от “</w:t>
            </w:r>
          </w:p>
        </w:tc>
        <w:tc>
          <w:tcPr>
            <w:tcW w:w="397" w:type="dxa"/>
            <w:tcBorders>
              <w:top w:val="nil"/>
              <w:left w:val="nil"/>
              <w:bottom w:val="single" w:sz="6" w:space="0" w:color="auto"/>
              <w:right w:val="nil"/>
            </w:tcBorders>
            <w:vAlign w:val="bottom"/>
          </w:tcPr>
          <w:p w:rsidR="00DE2BC6" w:rsidRDefault="00DE2BC6" w:rsidP="0043462A">
            <w:pPr>
              <w:jc w:val="center"/>
              <w:rPr>
                <w:b/>
                <w:bCs/>
                <w:sz w:val="18"/>
                <w:szCs w:val="18"/>
              </w:rPr>
            </w:pPr>
          </w:p>
        </w:tc>
        <w:tc>
          <w:tcPr>
            <w:tcW w:w="227" w:type="dxa"/>
            <w:tcBorders>
              <w:top w:val="nil"/>
              <w:left w:val="nil"/>
              <w:bottom w:val="nil"/>
              <w:right w:val="nil"/>
            </w:tcBorders>
            <w:vAlign w:val="bottom"/>
          </w:tcPr>
          <w:p w:rsidR="00DE2BC6" w:rsidRDefault="00DE2BC6" w:rsidP="0043462A">
            <w:pPr>
              <w:rPr>
                <w:b/>
                <w:bCs/>
                <w:sz w:val="18"/>
                <w:szCs w:val="18"/>
              </w:rPr>
            </w:pPr>
            <w:r>
              <w:rPr>
                <w:b/>
                <w:bCs/>
                <w:sz w:val="18"/>
                <w:szCs w:val="18"/>
              </w:rPr>
              <w:t>”</w:t>
            </w:r>
          </w:p>
        </w:tc>
        <w:tc>
          <w:tcPr>
            <w:tcW w:w="1134" w:type="dxa"/>
            <w:tcBorders>
              <w:top w:val="nil"/>
              <w:left w:val="nil"/>
              <w:bottom w:val="single" w:sz="6" w:space="0" w:color="auto"/>
              <w:right w:val="nil"/>
            </w:tcBorders>
            <w:vAlign w:val="bottom"/>
          </w:tcPr>
          <w:p w:rsidR="00DE2BC6" w:rsidRDefault="00DE2BC6" w:rsidP="0043462A">
            <w:pPr>
              <w:jc w:val="center"/>
              <w:rPr>
                <w:b/>
                <w:bCs/>
                <w:sz w:val="18"/>
                <w:szCs w:val="18"/>
              </w:rPr>
            </w:pPr>
          </w:p>
        </w:tc>
        <w:tc>
          <w:tcPr>
            <w:tcW w:w="340" w:type="dxa"/>
            <w:tcBorders>
              <w:top w:val="nil"/>
              <w:left w:val="nil"/>
              <w:bottom w:val="nil"/>
              <w:right w:val="nil"/>
            </w:tcBorders>
            <w:vAlign w:val="bottom"/>
          </w:tcPr>
          <w:p w:rsidR="00DE2BC6" w:rsidRDefault="00DE2BC6" w:rsidP="0043462A">
            <w:pPr>
              <w:jc w:val="right"/>
              <w:rPr>
                <w:b/>
                <w:bCs/>
                <w:sz w:val="18"/>
                <w:szCs w:val="18"/>
              </w:rPr>
            </w:pPr>
            <w:r>
              <w:rPr>
                <w:b/>
                <w:bCs/>
                <w:sz w:val="18"/>
                <w:szCs w:val="18"/>
              </w:rPr>
              <w:t>20</w:t>
            </w:r>
          </w:p>
        </w:tc>
        <w:tc>
          <w:tcPr>
            <w:tcW w:w="340" w:type="dxa"/>
            <w:tcBorders>
              <w:top w:val="nil"/>
              <w:left w:val="nil"/>
              <w:bottom w:val="single" w:sz="6" w:space="0" w:color="auto"/>
              <w:right w:val="nil"/>
            </w:tcBorders>
            <w:vAlign w:val="bottom"/>
          </w:tcPr>
          <w:p w:rsidR="00DE2BC6" w:rsidRDefault="00DE2BC6" w:rsidP="0043462A">
            <w:pPr>
              <w:rPr>
                <w:b/>
                <w:bCs/>
                <w:sz w:val="18"/>
                <w:szCs w:val="18"/>
              </w:rPr>
            </w:pPr>
          </w:p>
        </w:tc>
        <w:tc>
          <w:tcPr>
            <w:tcW w:w="1247" w:type="dxa"/>
            <w:tcBorders>
              <w:top w:val="nil"/>
              <w:left w:val="nil"/>
              <w:bottom w:val="nil"/>
              <w:right w:val="nil"/>
            </w:tcBorders>
            <w:vAlign w:val="bottom"/>
          </w:tcPr>
          <w:p w:rsidR="00DE2BC6" w:rsidRDefault="00DE2BC6" w:rsidP="0043462A">
            <w:pPr>
              <w:ind w:left="57"/>
              <w:rPr>
                <w:b/>
                <w:bCs/>
                <w:sz w:val="18"/>
                <w:szCs w:val="18"/>
              </w:rPr>
            </w:pPr>
            <w:r>
              <w:rPr>
                <w:b/>
                <w:bCs/>
                <w:sz w:val="18"/>
                <w:szCs w:val="18"/>
              </w:rPr>
              <w:t>г.</w:t>
            </w: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Дата</w:t>
            </w:r>
          </w:p>
        </w:tc>
        <w:tc>
          <w:tcPr>
            <w:tcW w:w="1418" w:type="dxa"/>
            <w:tcBorders>
              <w:top w:val="single" w:sz="12" w:space="0" w:color="auto"/>
              <w:left w:val="single" w:sz="12" w:space="0" w:color="auto"/>
              <w:bottom w:val="single" w:sz="12" w:space="0" w:color="auto"/>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tcBorders>
              <w:top w:val="nil"/>
              <w:left w:val="nil"/>
              <w:bottom w:val="nil"/>
              <w:right w:val="nil"/>
            </w:tcBorders>
            <w:vAlign w:val="bottom"/>
          </w:tcPr>
          <w:p w:rsidR="00DE2BC6" w:rsidRDefault="00DE2BC6" w:rsidP="0043462A">
            <w:pPr>
              <w:rPr>
                <w:sz w:val="21"/>
                <w:szCs w:val="21"/>
              </w:rPr>
            </w:pPr>
            <w:r>
              <w:rPr>
                <w:sz w:val="21"/>
                <w:szCs w:val="21"/>
              </w:rPr>
              <w:t>Наименование заказчика</w:t>
            </w:r>
          </w:p>
        </w:tc>
        <w:tc>
          <w:tcPr>
            <w:tcW w:w="4536" w:type="dxa"/>
            <w:gridSpan w:val="7"/>
            <w:tcBorders>
              <w:top w:val="nil"/>
              <w:left w:val="nil"/>
              <w:bottom w:val="single" w:sz="6" w:space="0" w:color="auto"/>
              <w:right w:val="nil"/>
            </w:tcBorders>
            <w:vAlign w:val="bottom"/>
          </w:tcPr>
          <w:p w:rsidR="00DE2BC6" w:rsidRDefault="00DE2BC6" w:rsidP="0043462A">
            <w:pPr>
              <w:rPr>
                <w:sz w:val="21"/>
                <w:szCs w:val="21"/>
              </w:rPr>
            </w:pP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ИНН</w:t>
            </w:r>
          </w:p>
        </w:tc>
        <w:tc>
          <w:tcPr>
            <w:tcW w:w="1418" w:type="dxa"/>
            <w:tcBorders>
              <w:top w:val="single" w:sz="12" w:space="0" w:color="auto"/>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tcBorders>
              <w:top w:val="nil"/>
              <w:left w:val="nil"/>
              <w:bottom w:val="nil"/>
              <w:right w:val="nil"/>
            </w:tcBorders>
          </w:tcPr>
          <w:p w:rsidR="00DE2BC6" w:rsidRDefault="00DE2BC6" w:rsidP="0043462A">
            <w:pPr>
              <w:rPr>
                <w:sz w:val="21"/>
                <w:szCs w:val="21"/>
              </w:rPr>
            </w:pPr>
          </w:p>
        </w:tc>
        <w:tc>
          <w:tcPr>
            <w:tcW w:w="4536" w:type="dxa"/>
            <w:gridSpan w:val="7"/>
            <w:tcBorders>
              <w:top w:val="single" w:sz="6" w:space="0" w:color="auto"/>
              <w:left w:val="nil"/>
              <w:bottom w:val="nil"/>
              <w:right w:val="nil"/>
            </w:tcBorders>
          </w:tcPr>
          <w:p w:rsidR="00DE2BC6" w:rsidRDefault="00DE2BC6" w:rsidP="0043462A">
            <w:pPr>
              <w:jc w:val="center"/>
              <w:rPr>
                <w:sz w:val="18"/>
                <w:szCs w:val="18"/>
              </w:rPr>
            </w:pPr>
            <w:r>
              <w:rPr>
                <w:sz w:val="18"/>
                <w:szCs w:val="18"/>
              </w:rPr>
              <w:t>(полное наименование)</w:t>
            </w:r>
          </w:p>
        </w:tc>
        <w:tc>
          <w:tcPr>
            <w:tcW w:w="1134" w:type="dxa"/>
            <w:tcBorders>
              <w:top w:val="nil"/>
              <w:left w:val="nil"/>
              <w:bottom w:val="nil"/>
              <w:right w:val="nil"/>
            </w:tcBorders>
          </w:tcPr>
          <w:p w:rsidR="00DE2BC6" w:rsidRDefault="00DE2BC6" w:rsidP="0043462A">
            <w:pPr>
              <w:ind w:right="85"/>
              <w:jc w:val="right"/>
              <w:rPr>
                <w:sz w:val="18"/>
                <w:szCs w:val="18"/>
              </w:rPr>
            </w:pPr>
          </w:p>
        </w:tc>
        <w:tc>
          <w:tcPr>
            <w:tcW w:w="1418" w:type="dxa"/>
            <w:vMerge w:val="restart"/>
            <w:tcBorders>
              <w:top w:val="single" w:sz="6" w:space="0" w:color="auto"/>
              <w:left w:val="single" w:sz="12" w:space="0" w:color="auto"/>
              <w:bottom w:val="nil"/>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tcBorders>
              <w:top w:val="nil"/>
              <w:left w:val="nil"/>
              <w:bottom w:val="nil"/>
              <w:right w:val="nil"/>
            </w:tcBorders>
            <w:vAlign w:val="bottom"/>
          </w:tcPr>
          <w:p w:rsidR="00DE2BC6" w:rsidRDefault="00DE2BC6" w:rsidP="0043462A">
            <w:pPr>
              <w:rPr>
                <w:sz w:val="21"/>
                <w:szCs w:val="21"/>
              </w:rPr>
            </w:pPr>
          </w:p>
        </w:tc>
        <w:tc>
          <w:tcPr>
            <w:tcW w:w="4536" w:type="dxa"/>
            <w:gridSpan w:val="7"/>
            <w:tcBorders>
              <w:top w:val="nil"/>
              <w:left w:val="nil"/>
              <w:bottom w:val="single" w:sz="6" w:space="0" w:color="auto"/>
              <w:right w:val="nil"/>
            </w:tcBorders>
            <w:vAlign w:val="bottom"/>
          </w:tcPr>
          <w:p w:rsidR="00DE2BC6" w:rsidRDefault="00DE2BC6" w:rsidP="0043462A">
            <w:pPr>
              <w:rPr>
                <w:sz w:val="21"/>
                <w:szCs w:val="21"/>
              </w:rPr>
            </w:pP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КПП</w:t>
            </w:r>
          </w:p>
        </w:tc>
        <w:tc>
          <w:tcPr>
            <w:tcW w:w="1418" w:type="dxa"/>
            <w:vMerge/>
            <w:tcBorders>
              <w:top w:val="nil"/>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tcBorders>
              <w:top w:val="nil"/>
              <w:left w:val="nil"/>
              <w:bottom w:val="nil"/>
              <w:right w:val="nil"/>
            </w:tcBorders>
            <w:vAlign w:val="bottom"/>
          </w:tcPr>
          <w:p w:rsidR="00DE2BC6" w:rsidRDefault="00DE2BC6" w:rsidP="0043462A">
            <w:pPr>
              <w:rPr>
                <w:sz w:val="21"/>
                <w:szCs w:val="21"/>
              </w:rPr>
            </w:pPr>
          </w:p>
        </w:tc>
        <w:tc>
          <w:tcPr>
            <w:tcW w:w="4536" w:type="dxa"/>
            <w:gridSpan w:val="7"/>
            <w:tcBorders>
              <w:top w:val="single" w:sz="6" w:space="0" w:color="auto"/>
              <w:left w:val="nil"/>
              <w:bottom w:val="nil"/>
              <w:right w:val="nil"/>
            </w:tcBorders>
            <w:vAlign w:val="bottom"/>
          </w:tcPr>
          <w:p w:rsidR="00DE2BC6" w:rsidRDefault="00DE2BC6" w:rsidP="0043462A">
            <w:pPr>
              <w:jc w:val="center"/>
              <w:rPr>
                <w:sz w:val="18"/>
                <w:szCs w:val="18"/>
              </w:rPr>
            </w:pPr>
            <w:r>
              <w:rPr>
                <w:sz w:val="18"/>
                <w:szCs w:val="18"/>
              </w:rPr>
              <w:t>(сокращенное наименование)</w:t>
            </w:r>
          </w:p>
        </w:tc>
        <w:tc>
          <w:tcPr>
            <w:tcW w:w="1134" w:type="dxa"/>
            <w:tcBorders>
              <w:top w:val="nil"/>
              <w:left w:val="nil"/>
              <w:bottom w:val="nil"/>
              <w:right w:val="nil"/>
            </w:tcBorders>
            <w:vAlign w:val="bottom"/>
          </w:tcPr>
          <w:p w:rsidR="00DE2BC6" w:rsidRDefault="00DE2BC6" w:rsidP="0043462A">
            <w:pPr>
              <w:ind w:right="85"/>
              <w:jc w:val="right"/>
              <w:rPr>
                <w:sz w:val="18"/>
                <w:szCs w:val="18"/>
              </w:rPr>
            </w:pPr>
          </w:p>
        </w:tc>
        <w:tc>
          <w:tcPr>
            <w:tcW w:w="1418" w:type="dxa"/>
            <w:vMerge w:val="restart"/>
            <w:tcBorders>
              <w:top w:val="single" w:sz="6" w:space="0" w:color="auto"/>
              <w:left w:val="single" w:sz="12" w:space="0" w:color="auto"/>
              <w:bottom w:val="nil"/>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vMerge w:val="restart"/>
            <w:tcBorders>
              <w:top w:val="nil"/>
              <w:left w:val="nil"/>
              <w:bottom w:val="nil"/>
              <w:right w:val="nil"/>
            </w:tcBorders>
            <w:vAlign w:val="bottom"/>
          </w:tcPr>
          <w:p w:rsidR="00DE2BC6" w:rsidRDefault="00DE2BC6" w:rsidP="0043462A">
            <w:pPr>
              <w:rPr>
                <w:sz w:val="21"/>
                <w:szCs w:val="21"/>
              </w:rPr>
            </w:pPr>
            <w:r>
              <w:rPr>
                <w:sz w:val="21"/>
                <w:szCs w:val="21"/>
              </w:rPr>
              <w:t>Наименование органи</w:t>
            </w:r>
            <w:r>
              <w:rPr>
                <w:sz w:val="21"/>
                <w:szCs w:val="21"/>
              </w:rPr>
              <w:softHyphen/>
              <w:t>зационно-правовой</w:t>
            </w:r>
            <w:r>
              <w:rPr>
                <w:sz w:val="21"/>
                <w:szCs w:val="21"/>
              </w:rPr>
              <w:br/>
              <w:t>формы заказчика</w:t>
            </w:r>
          </w:p>
        </w:tc>
        <w:tc>
          <w:tcPr>
            <w:tcW w:w="5670" w:type="dxa"/>
            <w:gridSpan w:val="8"/>
            <w:tcBorders>
              <w:top w:val="nil"/>
              <w:left w:val="nil"/>
              <w:bottom w:val="nil"/>
              <w:right w:val="nil"/>
            </w:tcBorders>
            <w:vAlign w:val="bottom"/>
          </w:tcPr>
          <w:p w:rsidR="00DE2BC6" w:rsidRDefault="00DE2BC6" w:rsidP="0043462A">
            <w:pPr>
              <w:ind w:right="85"/>
              <w:jc w:val="right"/>
              <w:rPr>
                <w:sz w:val="17"/>
                <w:szCs w:val="17"/>
              </w:rPr>
            </w:pPr>
            <w:r>
              <w:rPr>
                <w:sz w:val="17"/>
                <w:szCs w:val="17"/>
              </w:rPr>
              <w:t>дата постановки на учет</w:t>
            </w:r>
          </w:p>
        </w:tc>
        <w:tc>
          <w:tcPr>
            <w:tcW w:w="1418" w:type="dxa"/>
            <w:vMerge/>
            <w:tcBorders>
              <w:top w:val="nil"/>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vMerge/>
            <w:tcBorders>
              <w:top w:val="nil"/>
              <w:left w:val="nil"/>
              <w:bottom w:val="nil"/>
              <w:right w:val="nil"/>
            </w:tcBorders>
            <w:vAlign w:val="bottom"/>
          </w:tcPr>
          <w:p w:rsidR="00DE2BC6" w:rsidRDefault="00DE2BC6" w:rsidP="0043462A">
            <w:pPr>
              <w:rPr>
                <w:sz w:val="21"/>
                <w:szCs w:val="21"/>
              </w:rPr>
            </w:pPr>
          </w:p>
        </w:tc>
        <w:tc>
          <w:tcPr>
            <w:tcW w:w="4536" w:type="dxa"/>
            <w:gridSpan w:val="7"/>
            <w:tcBorders>
              <w:top w:val="nil"/>
              <w:left w:val="nil"/>
              <w:bottom w:val="single" w:sz="6" w:space="0" w:color="auto"/>
              <w:right w:val="nil"/>
            </w:tcBorders>
            <w:vAlign w:val="bottom"/>
          </w:tcPr>
          <w:p w:rsidR="00DE2BC6" w:rsidRDefault="00DE2BC6" w:rsidP="0043462A">
            <w:pPr>
              <w:rPr>
                <w:sz w:val="21"/>
                <w:szCs w:val="21"/>
              </w:rPr>
            </w:pP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по ОКОПФ</w:t>
            </w:r>
          </w:p>
        </w:tc>
        <w:tc>
          <w:tcPr>
            <w:tcW w:w="1418" w:type="dxa"/>
            <w:tcBorders>
              <w:top w:val="single" w:sz="6" w:space="0" w:color="auto"/>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Height w:hRule="exact" w:val="624"/>
        </w:trPr>
        <w:tc>
          <w:tcPr>
            <w:tcW w:w="2863" w:type="dxa"/>
            <w:tcBorders>
              <w:top w:val="nil"/>
              <w:left w:val="nil"/>
              <w:bottom w:val="nil"/>
              <w:right w:val="nil"/>
            </w:tcBorders>
            <w:vAlign w:val="bottom"/>
          </w:tcPr>
          <w:p w:rsidR="00DE2BC6" w:rsidRDefault="00DE2BC6" w:rsidP="0043462A">
            <w:pPr>
              <w:rPr>
                <w:sz w:val="21"/>
                <w:szCs w:val="21"/>
              </w:rPr>
            </w:pPr>
            <w:r>
              <w:rPr>
                <w:sz w:val="21"/>
                <w:szCs w:val="21"/>
              </w:rPr>
              <w:t>Место</w:t>
            </w:r>
            <w:r>
              <w:rPr>
                <w:sz w:val="21"/>
                <w:szCs w:val="21"/>
              </w:rPr>
              <w:br/>
              <w:t>нахождения заказчика</w:t>
            </w:r>
          </w:p>
        </w:tc>
        <w:tc>
          <w:tcPr>
            <w:tcW w:w="4536" w:type="dxa"/>
            <w:gridSpan w:val="7"/>
            <w:tcBorders>
              <w:top w:val="single" w:sz="6" w:space="0" w:color="auto"/>
              <w:left w:val="nil"/>
              <w:bottom w:val="single" w:sz="6" w:space="0" w:color="auto"/>
              <w:right w:val="nil"/>
            </w:tcBorders>
            <w:vAlign w:val="bottom"/>
          </w:tcPr>
          <w:p w:rsidR="00DE2BC6" w:rsidRDefault="00DE2BC6" w:rsidP="0043462A">
            <w:pPr>
              <w:rPr>
                <w:sz w:val="21"/>
                <w:szCs w:val="21"/>
              </w:rPr>
            </w:pP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по ОКТМО</w:t>
            </w:r>
          </w:p>
        </w:tc>
        <w:tc>
          <w:tcPr>
            <w:tcW w:w="1418" w:type="dxa"/>
            <w:tcBorders>
              <w:top w:val="single" w:sz="6" w:space="0" w:color="auto"/>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Height w:hRule="exact" w:val="539"/>
        </w:trPr>
        <w:tc>
          <w:tcPr>
            <w:tcW w:w="2863" w:type="dxa"/>
            <w:tcBorders>
              <w:top w:val="nil"/>
              <w:left w:val="nil"/>
              <w:bottom w:val="nil"/>
              <w:right w:val="nil"/>
            </w:tcBorders>
            <w:vAlign w:val="bottom"/>
          </w:tcPr>
          <w:p w:rsidR="00DE2BC6" w:rsidRDefault="00DE2BC6" w:rsidP="0043462A">
            <w:pPr>
              <w:rPr>
                <w:sz w:val="21"/>
                <w:szCs w:val="21"/>
              </w:rPr>
            </w:pPr>
            <w:r>
              <w:rPr>
                <w:sz w:val="21"/>
                <w:szCs w:val="21"/>
              </w:rPr>
              <w:t>Наименование поставщика</w:t>
            </w:r>
            <w:r>
              <w:rPr>
                <w:sz w:val="21"/>
                <w:szCs w:val="21"/>
              </w:rPr>
              <w:br/>
              <w:t>(подрядчика, исполнителя)</w:t>
            </w:r>
          </w:p>
        </w:tc>
        <w:tc>
          <w:tcPr>
            <w:tcW w:w="4536" w:type="dxa"/>
            <w:gridSpan w:val="7"/>
            <w:tcBorders>
              <w:top w:val="single" w:sz="6" w:space="0" w:color="auto"/>
              <w:left w:val="nil"/>
              <w:bottom w:val="single" w:sz="6" w:space="0" w:color="auto"/>
              <w:right w:val="nil"/>
            </w:tcBorders>
            <w:vAlign w:val="bottom"/>
          </w:tcPr>
          <w:p w:rsidR="00DE2BC6" w:rsidRDefault="00DE2BC6" w:rsidP="0043462A">
            <w:pPr>
              <w:rPr>
                <w:sz w:val="21"/>
                <w:szCs w:val="21"/>
              </w:rPr>
            </w:pP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ИНН</w:t>
            </w:r>
          </w:p>
        </w:tc>
        <w:tc>
          <w:tcPr>
            <w:tcW w:w="1418" w:type="dxa"/>
            <w:tcBorders>
              <w:top w:val="single" w:sz="6" w:space="0" w:color="auto"/>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tcBorders>
              <w:top w:val="nil"/>
              <w:left w:val="nil"/>
              <w:bottom w:val="nil"/>
              <w:right w:val="nil"/>
            </w:tcBorders>
          </w:tcPr>
          <w:p w:rsidR="00DE2BC6" w:rsidRDefault="00DE2BC6" w:rsidP="0043462A">
            <w:pPr>
              <w:rPr>
                <w:sz w:val="21"/>
                <w:szCs w:val="21"/>
              </w:rPr>
            </w:pPr>
          </w:p>
        </w:tc>
        <w:tc>
          <w:tcPr>
            <w:tcW w:w="4536" w:type="dxa"/>
            <w:gridSpan w:val="7"/>
            <w:tcBorders>
              <w:top w:val="single" w:sz="6" w:space="0" w:color="auto"/>
              <w:left w:val="nil"/>
              <w:bottom w:val="nil"/>
              <w:right w:val="nil"/>
            </w:tcBorders>
          </w:tcPr>
          <w:p w:rsidR="00DE2BC6" w:rsidRDefault="00DE2BC6" w:rsidP="0043462A">
            <w:pPr>
              <w:jc w:val="center"/>
              <w:rPr>
                <w:sz w:val="18"/>
                <w:szCs w:val="18"/>
              </w:rPr>
            </w:pPr>
            <w:r>
              <w:rPr>
                <w:sz w:val="18"/>
                <w:szCs w:val="18"/>
              </w:rPr>
              <w:t>(полное наименование юридического лица/</w:t>
            </w:r>
            <w:r>
              <w:rPr>
                <w:sz w:val="18"/>
                <w:szCs w:val="18"/>
              </w:rPr>
              <w:br/>
              <w:t>фамилия, имя, отчество физического лица)</w:t>
            </w:r>
          </w:p>
        </w:tc>
        <w:tc>
          <w:tcPr>
            <w:tcW w:w="1134" w:type="dxa"/>
            <w:tcBorders>
              <w:top w:val="nil"/>
              <w:left w:val="nil"/>
              <w:bottom w:val="nil"/>
              <w:right w:val="nil"/>
            </w:tcBorders>
          </w:tcPr>
          <w:p w:rsidR="00DE2BC6" w:rsidRDefault="00DE2BC6" w:rsidP="0043462A">
            <w:pPr>
              <w:ind w:right="85"/>
              <w:jc w:val="right"/>
              <w:rPr>
                <w:sz w:val="18"/>
                <w:szCs w:val="18"/>
              </w:rPr>
            </w:pPr>
          </w:p>
        </w:tc>
        <w:tc>
          <w:tcPr>
            <w:tcW w:w="1418" w:type="dxa"/>
            <w:vMerge w:val="restart"/>
            <w:tcBorders>
              <w:top w:val="single" w:sz="6" w:space="0" w:color="auto"/>
              <w:left w:val="single" w:sz="12" w:space="0" w:color="auto"/>
              <w:bottom w:val="nil"/>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tcBorders>
              <w:top w:val="nil"/>
              <w:left w:val="nil"/>
              <w:bottom w:val="nil"/>
              <w:right w:val="nil"/>
            </w:tcBorders>
            <w:vAlign w:val="bottom"/>
          </w:tcPr>
          <w:p w:rsidR="00DE2BC6" w:rsidRDefault="00DE2BC6" w:rsidP="0043462A">
            <w:pPr>
              <w:rPr>
                <w:sz w:val="21"/>
                <w:szCs w:val="21"/>
              </w:rPr>
            </w:pPr>
          </w:p>
        </w:tc>
        <w:tc>
          <w:tcPr>
            <w:tcW w:w="4536" w:type="dxa"/>
            <w:gridSpan w:val="7"/>
            <w:tcBorders>
              <w:top w:val="nil"/>
              <w:left w:val="nil"/>
              <w:bottom w:val="single" w:sz="6" w:space="0" w:color="auto"/>
              <w:right w:val="nil"/>
            </w:tcBorders>
            <w:vAlign w:val="bottom"/>
          </w:tcPr>
          <w:p w:rsidR="00DE2BC6" w:rsidRDefault="00DE2BC6" w:rsidP="0043462A">
            <w:pPr>
              <w:rPr>
                <w:sz w:val="21"/>
                <w:szCs w:val="21"/>
              </w:rPr>
            </w:pP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КПП</w:t>
            </w:r>
          </w:p>
        </w:tc>
        <w:tc>
          <w:tcPr>
            <w:tcW w:w="1418" w:type="dxa"/>
            <w:vMerge/>
            <w:tcBorders>
              <w:top w:val="nil"/>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tcBorders>
              <w:top w:val="nil"/>
              <w:left w:val="nil"/>
              <w:bottom w:val="nil"/>
              <w:right w:val="nil"/>
            </w:tcBorders>
            <w:vAlign w:val="bottom"/>
          </w:tcPr>
          <w:p w:rsidR="00DE2BC6" w:rsidRDefault="00DE2BC6" w:rsidP="0043462A">
            <w:pPr>
              <w:rPr>
                <w:sz w:val="21"/>
                <w:szCs w:val="21"/>
              </w:rPr>
            </w:pPr>
          </w:p>
        </w:tc>
        <w:tc>
          <w:tcPr>
            <w:tcW w:w="4536" w:type="dxa"/>
            <w:gridSpan w:val="7"/>
            <w:tcBorders>
              <w:top w:val="single" w:sz="6" w:space="0" w:color="auto"/>
              <w:left w:val="nil"/>
              <w:bottom w:val="nil"/>
              <w:right w:val="nil"/>
            </w:tcBorders>
            <w:vAlign w:val="bottom"/>
          </w:tcPr>
          <w:p w:rsidR="00DE2BC6" w:rsidRDefault="00DE2BC6" w:rsidP="0043462A">
            <w:pPr>
              <w:jc w:val="center"/>
              <w:rPr>
                <w:sz w:val="18"/>
                <w:szCs w:val="18"/>
              </w:rPr>
            </w:pPr>
            <w:r>
              <w:rPr>
                <w:sz w:val="18"/>
                <w:szCs w:val="18"/>
              </w:rPr>
              <w:t>(сокращенное наименование юридического лица)</w:t>
            </w:r>
          </w:p>
        </w:tc>
        <w:tc>
          <w:tcPr>
            <w:tcW w:w="1134" w:type="dxa"/>
            <w:tcBorders>
              <w:top w:val="nil"/>
              <w:left w:val="nil"/>
              <w:bottom w:val="nil"/>
              <w:right w:val="nil"/>
            </w:tcBorders>
            <w:vAlign w:val="bottom"/>
          </w:tcPr>
          <w:p w:rsidR="00DE2BC6" w:rsidRDefault="00DE2BC6" w:rsidP="0043462A">
            <w:pPr>
              <w:ind w:right="85"/>
              <w:jc w:val="right"/>
              <w:rPr>
                <w:sz w:val="18"/>
                <w:szCs w:val="18"/>
              </w:rPr>
            </w:pPr>
          </w:p>
        </w:tc>
        <w:tc>
          <w:tcPr>
            <w:tcW w:w="1418" w:type="dxa"/>
            <w:vMerge w:val="restart"/>
            <w:tcBorders>
              <w:top w:val="single" w:sz="6" w:space="0" w:color="auto"/>
              <w:left w:val="single" w:sz="12" w:space="0" w:color="auto"/>
              <w:bottom w:val="nil"/>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vMerge w:val="restart"/>
            <w:tcBorders>
              <w:top w:val="nil"/>
              <w:left w:val="nil"/>
              <w:bottom w:val="nil"/>
              <w:right w:val="nil"/>
            </w:tcBorders>
            <w:vAlign w:val="bottom"/>
          </w:tcPr>
          <w:p w:rsidR="00DE2BC6" w:rsidRDefault="00DE2BC6" w:rsidP="0043462A">
            <w:pPr>
              <w:rPr>
                <w:sz w:val="21"/>
                <w:szCs w:val="21"/>
              </w:rPr>
            </w:pPr>
            <w:r>
              <w:rPr>
                <w:sz w:val="21"/>
                <w:szCs w:val="21"/>
              </w:rPr>
              <w:t>Наименование органи</w:t>
            </w:r>
            <w:r>
              <w:rPr>
                <w:sz w:val="21"/>
                <w:szCs w:val="21"/>
              </w:rPr>
              <w:softHyphen/>
              <w:t>зационно-правовой</w:t>
            </w:r>
            <w:r>
              <w:rPr>
                <w:sz w:val="21"/>
                <w:szCs w:val="21"/>
              </w:rPr>
              <w:br/>
              <w:t>формы поставщика</w:t>
            </w:r>
            <w:r>
              <w:rPr>
                <w:sz w:val="21"/>
                <w:szCs w:val="21"/>
              </w:rPr>
              <w:br/>
              <w:t>(подрядчика, исполнителя)</w:t>
            </w:r>
          </w:p>
        </w:tc>
        <w:tc>
          <w:tcPr>
            <w:tcW w:w="5670" w:type="dxa"/>
            <w:gridSpan w:val="8"/>
            <w:tcBorders>
              <w:top w:val="nil"/>
              <w:left w:val="nil"/>
              <w:bottom w:val="nil"/>
              <w:right w:val="nil"/>
            </w:tcBorders>
            <w:vAlign w:val="bottom"/>
          </w:tcPr>
          <w:p w:rsidR="00DE2BC6" w:rsidRDefault="00DE2BC6" w:rsidP="0043462A">
            <w:pPr>
              <w:ind w:right="85"/>
              <w:jc w:val="right"/>
              <w:rPr>
                <w:sz w:val="17"/>
                <w:szCs w:val="17"/>
              </w:rPr>
            </w:pPr>
            <w:r>
              <w:rPr>
                <w:sz w:val="17"/>
                <w:szCs w:val="17"/>
              </w:rPr>
              <w:t>дата постановки на учет</w:t>
            </w:r>
          </w:p>
        </w:tc>
        <w:tc>
          <w:tcPr>
            <w:tcW w:w="1418" w:type="dxa"/>
            <w:vMerge/>
            <w:tcBorders>
              <w:top w:val="nil"/>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vMerge/>
            <w:tcBorders>
              <w:top w:val="nil"/>
              <w:left w:val="nil"/>
              <w:bottom w:val="nil"/>
              <w:right w:val="nil"/>
            </w:tcBorders>
            <w:vAlign w:val="bottom"/>
          </w:tcPr>
          <w:p w:rsidR="00DE2BC6" w:rsidRDefault="00DE2BC6" w:rsidP="0043462A">
            <w:pPr>
              <w:rPr>
                <w:sz w:val="21"/>
                <w:szCs w:val="21"/>
              </w:rPr>
            </w:pPr>
          </w:p>
        </w:tc>
        <w:tc>
          <w:tcPr>
            <w:tcW w:w="4536" w:type="dxa"/>
            <w:gridSpan w:val="7"/>
            <w:tcBorders>
              <w:top w:val="nil"/>
              <w:left w:val="nil"/>
              <w:bottom w:val="single" w:sz="6" w:space="0" w:color="auto"/>
              <w:right w:val="nil"/>
            </w:tcBorders>
            <w:vAlign w:val="bottom"/>
          </w:tcPr>
          <w:p w:rsidR="00DE2BC6" w:rsidRDefault="00DE2BC6" w:rsidP="0043462A">
            <w:pPr>
              <w:rPr>
                <w:sz w:val="21"/>
                <w:szCs w:val="21"/>
              </w:rPr>
            </w:pP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по ОКОПФ</w:t>
            </w:r>
          </w:p>
        </w:tc>
        <w:tc>
          <w:tcPr>
            <w:tcW w:w="1418" w:type="dxa"/>
            <w:tcBorders>
              <w:top w:val="single" w:sz="6" w:space="0" w:color="auto"/>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tcBorders>
              <w:top w:val="nil"/>
              <w:left w:val="nil"/>
              <w:bottom w:val="nil"/>
              <w:right w:val="nil"/>
            </w:tcBorders>
            <w:vAlign w:val="bottom"/>
          </w:tcPr>
          <w:p w:rsidR="00DE2BC6" w:rsidRDefault="00DE2BC6" w:rsidP="0043462A">
            <w:pPr>
              <w:rPr>
                <w:sz w:val="21"/>
                <w:szCs w:val="21"/>
              </w:rPr>
            </w:pPr>
            <w:r>
              <w:rPr>
                <w:sz w:val="21"/>
                <w:szCs w:val="21"/>
              </w:rPr>
              <w:t>Место нахождения поставщика (подрядчика, исполнителя)</w:t>
            </w:r>
          </w:p>
        </w:tc>
        <w:tc>
          <w:tcPr>
            <w:tcW w:w="4536" w:type="dxa"/>
            <w:gridSpan w:val="7"/>
            <w:tcBorders>
              <w:top w:val="single" w:sz="6" w:space="0" w:color="auto"/>
              <w:left w:val="nil"/>
              <w:bottom w:val="single" w:sz="6" w:space="0" w:color="auto"/>
              <w:right w:val="nil"/>
            </w:tcBorders>
            <w:vAlign w:val="bottom"/>
          </w:tcPr>
          <w:p w:rsidR="00DE2BC6" w:rsidRDefault="00DE2BC6" w:rsidP="0043462A">
            <w:pPr>
              <w:rPr>
                <w:sz w:val="21"/>
                <w:szCs w:val="21"/>
              </w:rPr>
            </w:pP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по ОКТМО</w:t>
            </w:r>
          </w:p>
        </w:tc>
        <w:tc>
          <w:tcPr>
            <w:tcW w:w="1418" w:type="dxa"/>
            <w:tcBorders>
              <w:top w:val="single" w:sz="6" w:space="0" w:color="auto"/>
              <w:left w:val="single" w:sz="12" w:space="0" w:color="auto"/>
              <w:bottom w:val="single" w:sz="6" w:space="0" w:color="auto"/>
              <w:right w:val="single" w:sz="12" w:space="0" w:color="auto"/>
            </w:tcBorders>
            <w:vAlign w:val="bottom"/>
          </w:tcPr>
          <w:p w:rsidR="00DE2BC6" w:rsidRDefault="00DE2BC6" w:rsidP="0043462A">
            <w:pPr>
              <w:jc w:val="center"/>
              <w:rPr>
                <w:sz w:val="21"/>
                <w:szCs w:val="21"/>
              </w:rPr>
            </w:pPr>
          </w:p>
        </w:tc>
      </w:tr>
      <w:tr w:rsidR="00DE2BC6" w:rsidTr="0043462A">
        <w:trPr>
          <w:cantSplit/>
        </w:trPr>
        <w:tc>
          <w:tcPr>
            <w:tcW w:w="2863" w:type="dxa"/>
            <w:tcBorders>
              <w:top w:val="nil"/>
              <w:left w:val="nil"/>
              <w:bottom w:val="nil"/>
              <w:right w:val="nil"/>
            </w:tcBorders>
            <w:vAlign w:val="bottom"/>
          </w:tcPr>
          <w:p w:rsidR="00DE2BC6" w:rsidRDefault="00DE2BC6" w:rsidP="0043462A">
            <w:pPr>
              <w:rPr>
                <w:sz w:val="21"/>
                <w:szCs w:val="21"/>
              </w:rPr>
            </w:pPr>
          </w:p>
        </w:tc>
        <w:tc>
          <w:tcPr>
            <w:tcW w:w="4536" w:type="dxa"/>
            <w:gridSpan w:val="7"/>
            <w:tcBorders>
              <w:top w:val="single" w:sz="6" w:space="0" w:color="auto"/>
              <w:left w:val="nil"/>
              <w:bottom w:val="nil"/>
              <w:right w:val="nil"/>
            </w:tcBorders>
            <w:vAlign w:val="bottom"/>
          </w:tcPr>
          <w:p w:rsidR="00DE2BC6" w:rsidRDefault="00DE2BC6" w:rsidP="0043462A">
            <w:pPr>
              <w:rPr>
                <w:sz w:val="21"/>
                <w:szCs w:val="21"/>
              </w:rPr>
            </w:pPr>
          </w:p>
        </w:tc>
        <w:tc>
          <w:tcPr>
            <w:tcW w:w="1134" w:type="dxa"/>
            <w:tcBorders>
              <w:top w:val="nil"/>
              <w:left w:val="nil"/>
              <w:bottom w:val="nil"/>
              <w:right w:val="nil"/>
            </w:tcBorders>
            <w:vAlign w:val="bottom"/>
          </w:tcPr>
          <w:p w:rsidR="00DE2BC6" w:rsidRDefault="00DE2BC6" w:rsidP="0043462A">
            <w:pPr>
              <w:ind w:right="85"/>
              <w:jc w:val="right"/>
              <w:rPr>
                <w:sz w:val="18"/>
                <w:szCs w:val="18"/>
              </w:rPr>
            </w:pPr>
            <w:r>
              <w:rPr>
                <w:sz w:val="18"/>
                <w:szCs w:val="18"/>
              </w:rPr>
              <w:t>(по ОКСМ)</w:t>
            </w:r>
          </w:p>
        </w:tc>
        <w:tc>
          <w:tcPr>
            <w:tcW w:w="1418" w:type="dxa"/>
            <w:tcBorders>
              <w:top w:val="single" w:sz="6" w:space="0" w:color="auto"/>
              <w:left w:val="single" w:sz="12" w:space="0" w:color="auto"/>
              <w:bottom w:val="single" w:sz="12" w:space="0" w:color="auto"/>
              <w:right w:val="single" w:sz="12" w:space="0" w:color="auto"/>
            </w:tcBorders>
            <w:vAlign w:val="bottom"/>
          </w:tcPr>
          <w:p w:rsidR="00DE2BC6" w:rsidRDefault="00DE2BC6" w:rsidP="0043462A">
            <w:pPr>
              <w:jc w:val="center"/>
              <w:rPr>
                <w:sz w:val="21"/>
                <w:szCs w:val="21"/>
              </w:rPr>
            </w:pPr>
          </w:p>
        </w:tc>
      </w:tr>
    </w:tbl>
    <w:p w:rsidR="00DE2BC6" w:rsidRDefault="00DE2BC6" w:rsidP="00DE2BC6">
      <w:pPr>
        <w:spacing w:after="240"/>
        <w:jc w:val="right"/>
        <w:rPr>
          <w:sz w:val="2"/>
          <w:szCs w:val="2"/>
        </w:rPr>
      </w:pPr>
    </w:p>
    <w:tbl>
      <w:tblPr>
        <w:tblW w:w="0" w:type="auto"/>
        <w:tblInd w:w="2863" w:type="dxa"/>
        <w:tblLayout w:type="fixed"/>
        <w:tblCellMar>
          <w:left w:w="28" w:type="dxa"/>
          <w:right w:w="28" w:type="dxa"/>
        </w:tblCellMar>
        <w:tblLook w:val="0000" w:firstRow="0" w:lastRow="0" w:firstColumn="0" w:lastColumn="0" w:noHBand="0" w:noVBand="0"/>
      </w:tblPr>
      <w:tblGrid>
        <w:gridCol w:w="3600"/>
        <w:gridCol w:w="3515"/>
      </w:tblGrid>
      <w:tr w:rsidR="00DE2BC6" w:rsidTr="0043462A">
        <w:trPr>
          <w:trHeight w:val="315"/>
        </w:trPr>
        <w:tc>
          <w:tcPr>
            <w:tcW w:w="3600" w:type="dxa"/>
            <w:tcBorders>
              <w:top w:val="nil"/>
              <w:left w:val="nil"/>
              <w:bottom w:val="nil"/>
              <w:right w:val="single" w:sz="6" w:space="0" w:color="auto"/>
            </w:tcBorders>
            <w:vAlign w:val="center"/>
          </w:tcPr>
          <w:p w:rsidR="00DE2BC6" w:rsidRDefault="00DE2BC6" w:rsidP="0043462A">
            <w:pPr>
              <w:rPr>
                <w:sz w:val="21"/>
                <w:szCs w:val="21"/>
              </w:rPr>
            </w:pPr>
            <w:r>
              <w:rPr>
                <w:sz w:val="21"/>
                <w:szCs w:val="21"/>
              </w:rPr>
              <w:t>Номер контракта</w:t>
            </w:r>
          </w:p>
        </w:tc>
        <w:tc>
          <w:tcPr>
            <w:tcW w:w="3515" w:type="dxa"/>
            <w:tcBorders>
              <w:top w:val="single" w:sz="6" w:space="0" w:color="auto"/>
              <w:left w:val="nil"/>
              <w:bottom w:val="single" w:sz="6" w:space="0" w:color="auto"/>
              <w:right w:val="single" w:sz="6" w:space="0" w:color="auto"/>
            </w:tcBorders>
            <w:vAlign w:val="center"/>
          </w:tcPr>
          <w:p w:rsidR="00DE2BC6" w:rsidRDefault="00DE2BC6" w:rsidP="0043462A">
            <w:pPr>
              <w:jc w:val="center"/>
              <w:rPr>
                <w:sz w:val="21"/>
                <w:szCs w:val="21"/>
              </w:rPr>
            </w:pPr>
          </w:p>
        </w:tc>
      </w:tr>
      <w:tr w:rsidR="00DE2BC6" w:rsidTr="0043462A">
        <w:trPr>
          <w:trHeight w:val="315"/>
        </w:trPr>
        <w:tc>
          <w:tcPr>
            <w:tcW w:w="3600" w:type="dxa"/>
            <w:tcBorders>
              <w:top w:val="nil"/>
              <w:left w:val="nil"/>
              <w:bottom w:val="nil"/>
              <w:right w:val="single" w:sz="6" w:space="0" w:color="auto"/>
            </w:tcBorders>
            <w:vAlign w:val="center"/>
          </w:tcPr>
          <w:p w:rsidR="00DE2BC6" w:rsidRDefault="00DE2BC6" w:rsidP="0043462A">
            <w:pPr>
              <w:rPr>
                <w:sz w:val="21"/>
                <w:szCs w:val="21"/>
              </w:rPr>
            </w:pPr>
            <w:r>
              <w:rPr>
                <w:sz w:val="21"/>
                <w:szCs w:val="21"/>
              </w:rPr>
              <w:t>Дата заключения контракта</w:t>
            </w:r>
          </w:p>
        </w:tc>
        <w:tc>
          <w:tcPr>
            <w:tcW w:w="3515" w:type="dxa"/>
            <w:tcBorders>
              <w:top w:val="single" w:sz="6" w:space="0" w:color="auto"/>
              <w:left w:val="nil"/>
              <w:bottom w:val="single" w:sz="6" w:space="0" w:color="auto"/>
              <w:right w:val="single" w:sz="6" w:space="0" w:color="auto"/>
            </w:tcBorders>
            <w:vAlign w:val="center"/>
          </w:tcPr>
          <w:p w:rsidR="00DE2BC6" w:rsidRDefault="00DE2BC6" w:rsidP="0043462A">
            <w:pPr>
              <w:jc w:val="center"/>
              <w:rPr>
                <w:sz w:val="21"/>
                <w:szCs w:val="21"/>
              </w:rPr>
            </w:pPr>
          </w:p>
        </w:tc>
      </w:tr>
      <w:tr w:rsidR="00DE2BC6" w:rsidTr="0043462A">
        <w:tc>
          <w:tcPr>
            <w:tcW w:w="3600" w:type="dxa"/>
            <w:tcBorders>
              <w:top w:val="nil"/>
              <w:left w:val="nil"/>
              <w:bottom w:val="nil"/>
              <w:right w:val="single" w:sz="6" w:space="0" w:color="auto"/>
            </w:tcBorders>
            <w:vAlign w:val="center"/>
          </w:tcPr>
          <w:p w:rsidR="00DE2BC6" w:rsidRDefault="00DE2BC6" w:rsidP="0043462A">
            <w:pPr>
              <w:rPr>
                <w:sz w:val="21"/>
                <w:szCs w:val="21"/>
              </w:rPr>
            </w:pPr>
            <w:r>
              <w:rPr>
                <w:sz w:val="21"/>
                <w:szCs w:val="21"/>
              </w:rPr>
              <w:t>Номер реестровой записи в реестре контрактов</w:t>
            </w:r>
          </w:p>
        </w:tc>
        <w:tc>
          <w:tcPr>
            <w:tcW w:w="3515" w:type="dxa"/>
            <w:tcBorders>
              <w:top w:val="single" w:sz="6" w:space="0" w:color="auto"/>
              <w:left w:val="nil"/>
              <w:bottom w:val="single" w:sz="6" w:space="0" w:color="auto"/>
              <w:right w:val="single" w:sz="6" w:space="0" w:color="auto"/>
            </w:tcBorders>
            <w:vAlign w:val="center"/>
          </w:tcPr>
          <w:p w:rsidR="00DE2BC6" w:rsidRDefault="00DE2BC6" w:rsidP="0043462A">
            <w:pPr>
              <w:jc w:val="center"/>
              <w:rPr>
                <w:sz w:val="21"/>
                <w:szCs w:val="21"/>
              </w:rPr>
            </w:pPr>
          </w:p>
        </w:tc>
      </w:tr>
    </w:tbl>
    <w:p w:rsidR="00DE2BC6" w:rsidRDefault="00DE2BC6" w:rsidP="00DE2BC6">
      <w:pPr>
        <w:spacing w:before="600"/>
        <w:ind w:firstLine="567"/>
        <w:rPr>
          <w:i/>
          <w:iCs/>
          <w:sz w:val="24"/>
          <w:szCs w:val="24"/>
        </w:rPr>
      </w:pPr>
      <w:r>
        <w:rPr>
          <w:i/>
          <w:iCs/>
          <w:sz w:val="24"/>
          <w:szCs w:val="24"/>
        </w:rPr>
        <w:t xml:space="preserve">В соответствии с  </w:t>
      </w:r>
    </w:p>
    <w:p w:rsidR="00DE2BC6" w:rsidRDefault="00DE2BC6" w:rsidP="00DE2BC6">
      <w:pPr>
        <w:pBdr>
          <w:top w:val="single" w:sz="6" w:space="1" w:color="auto"/>
        </w:pBdr>
        <w:spacing w:after="180"/>
        <w:ind w:left="2608"/>
        <w:jc w:val="center"/>
        <w:rPr>
          <w:i/>
          <w:iCs/>
          <w:sz w:val="18"/>
          <w:szCs w:val="18"/>
        </w:rPr>
      </w:pPr>
      <w:r>
        <w:rPr>
          <w:i/>
          <w:iCs/>
          <w:sz w:val="18"/>
          <w:szCs w:val="18"/>
        </w:rPr>
        <w:t>(внутренний распорядительный документ заказчика)</w:t>
      </w:r>
    </w:p>
    <w:tbl>
      <w:tblPr>
        <w:tblW w:w="0" w:type="auto"/>
        <w:tblLayout w:type="fixed"/>
        <w:tblCellMar>
          <w:left w:w="28" w:type="dxa"/>
          <w:right w:w="28" w:type="dxa"/>
        </w:tblCellMar>
        <w:tblLook w:val="0000" w:firstRow="0" w:lastRow="0" w:firstColumn="0" w:lastColumn="0" w:noHBand="0" w:noVBand="0"/>
      </w:tblPr>
      <w:tblGrid>
        <w:gridCol w:w="567"/>
        <w:gridCol w:w="454"/>
        <w:gridCol w:w="255"/>
        <w:gridCol w:w="1418"/>
        <w:gridCol w:w="397"/>
        <w:gridCol w:w="369"/>
        <w:gridCol w:w="737"/>
        <w:gridCol w:w="851"/>
        <w:gridCol w:w="5045"/>
      </w:tblGrid>
      <w:tr w:rsidR="00DE2BC6" w:rsidTr="0043462A">
        <w:tc>
          <w:tcPr>
            <w:tcW w:w="567" w:type="dxa"/>
            <w:tcBorders>
              <w:top w:val="nil"/>
              <w:left w:val="nil"/>
              <w:bottom w:val="nil"/>
              <w:right w:val="nil"/>
            </w:tcBorders>
            <w:vAlign w:val="bottom"/>
          </w:tcPr>
          <w:p w:rsidR="00DE2BC6" w:rsidRDefault="00DE2BC6" w:rsidP="0043462A">
            <w:pPr>
              <w:rPr>
                <w:i/>
                <w:iCs/>
                <w:sz w:val="24"/>
                <w:szCs w:val="24"/>
              </w:rPr>
            </w:pPr>
            <w:r>
              <w:rPr>
                <w:i/>
                <w:iCs/>
                <w:sz w:val="24"/>
                <w:szCs w:val="24"/>
              </w:rPr>
              <w:t>от “</w:t>
            </w:r>
          </w:p>
        </w:tc>
        <w:tc>
          <w:tcPr>
            <w:tcW w:w="454" w:type="dxa"/>
            <w:tcBorders>
              <w:top w:val="nil"/>
              <w:left w:val="nil"/>
              <w:bottom w:val="single" w:sz="6" w:space="0" w:color="auto"/>
              <w:right w:val="nil"/>
            </w:tcBorders>
            <w:vAlign w:val="bottom"/>
          </w:tcPr>
          <w:p w:rsidR="00DE2BC6" w:rsidRDefault="00DE2BC6" w:rsidP="0043462A">
            <w:pPr>
              <w:jc w:val="center"/>
              <w:rPr>
                <w:i/>
                <w:iCs/>
                <w:sz w:val="24"/>
                <w:szCs w:val="24"/>
              </w:rPr>
            </w:pPr>
          </w:p>
        </w:tc>
        <w:tc>
          <w:tcPr>
            <w:tcW w:w="255" w:type="dxa"/>
            <w:tcBorders>
              <w:top w:val="nil"/>
              <w:left w:val="nil"/>
              <w:bottom w:val="nil"/>
              <w:right w:val="nil"/>
            </w:tcBorders>
            <w:vAlign w:val="bottom"/>
          </w:tcPr>
          <w:p w:rsidR="00DE2BC6" w:rsidRDefault="00DE2BC6" w:rsidP="0043462A">
            <w:pPr>
              <w:rPr>
                <w:i/>
                <w:iCs/>
                <w:sz w:val="24"/>
                <w:szCs w:val="24"/>
              </w:rPr>
            </w:pPr>
            <w:r>
              <w:rPr>
                <w:i/>
                <w:iCs/>
                <w:sz w:val="24"/>
                <w:szCs w:val="24"/>
              </w:rPr>
              <w:t>”</w:t>
            </w:r>
          </w:p>
        </w:tc>
        <w:tc>
          <w:tcPr>
            <w:tcW w:w="1418" w:type="dxa"/>
            <w:tcBorders>
              <w:top w:val="nil"/>
              <w:left w:val="nil"/>
              <w:bottom w:val="single" w:sz="6" w:space="0" w:color="auto"/>
              <w:right w:val="nil"/>
            </w:tcBorders>
            <w:vAlign w:val="bottom"/>
          </w:tcPr>
          <w:p w:rsidR="00DE2BC6" w:rsidRDefault="00DE2BC6" w:rsidP="0043462A">
            <w:pPr>
              <w:jc w:val="center"/>
              <w:rPr>
                <w:i/>
                <w:iCs/>
                <w:sz w:val="24"/>
                <w:szCs w:val="24"/>
              </w:rPr>
            </w:pPr>
          </w:p>
        </w:tc>
        <w:tc>
          <w:tcPr>
            <w:tcW w:w="397" w:type="dxa"/>
            <w:tcBorders>
              <w:top w:val="nil"/>
              <w:left w:val="nil"/>
              <w:bottom w:val="nil"/>
              <w:right w:val="nil"/>
            </w:tcBorders>
            <w:vAlign w:val="bottom"/>
          </w:tcPr>
          <w:p w:rsidR="00DE2BC6" w:rsidRDefault="00DE2BC6" w:rsidP="0043462A">
            <w:pPr>
              <w:jc w:val="right"/>
              <w:rPr>
                <w:i/>
                <w:iCs/>
                <w:sz w:val="24"/>
                <w:szCs w:val="24"/>
              </w:rPr>
            </w:pPr>
            <w:r>
              <w:rPr>
                <w:i/>
                <w:iCs/>
                <w:sz w:val="24"/>
                <w:szCs w:val="24"/>
              </w:rPr>
              <w:t>20</w:t>
            </w:r>
          </w:p>
        </w:tc>
        <w:tc>
          <w:tcPr>
            <w:tcW w:w="369" w:type="dxa"/>
            <w:tcBorders>
              <w:top w:val="nil"/>
              <w:left w:val="nil"/>
              <w:bottom w:val="single" w:sz="6" w:space="0" w:color="auto"/>
              <w:right w:val="nil"/>
            </w:tcBorders>
            <w:vAlign w:val="bottom"/>
          </w:tcPr>
          <w:p w:rsidR="00DE2BC6" w:rsidRDefault="00DE2BC6" w:rsidP="0043462A">
            <w:pPr>
              <w:rPr>
                <w:i/>
                <w:iCs/>
                <w:sz w:val="24"/>
                <w:szCs w:val="24"/>
              </w:rPr>
            </w:pPr>
          </w:p>
        </w:tc>
        <w:tc>
          <w:tcPr>
            <w:tcW w:w="737" w:type="dxa"/>
            <w:tcBorders>
              <w:top w:val="nil"/>
              <w:left w:val="nil"/>
              <w:bottom w:val="nil"/>
              <w:right w:val="nil"/>
            </w:tcBorders>
            <w:vAlign w:val="bottom"/>
          </w:tcPr>
          <w:p w:rsidR="00DE2BC6" w:rsidRDefault="00DE2BC6" w:rsidP="0043462A">
            <w:pPr>
              <w:jc w:val="center"/>
              <w:rPr>
                <w:i/>
                <w:iCs/>
                <w:sz w:val="24"/>
                <w:szCs w:val="24"/>
              </w:rPr>
            </w:pPr>
            <w:r>
              <w:rPr>
                <w:i/>
                <w:iCs/>
                <w:sz w:val="24"/>
                <w:szCs w:val="24"/>
              </w:rPr>
              <w:t>г.  №</w:t>
            </w:r>
          </w:p>
        </w:tc>
        <w:tc>
          <w:tcPr>
            <w:tcW w:w="851" w:type="dxa"/>
            <w:tcBorders>
              <w:top w:val="nil"/>
              <w:left w:val="nil"/>
              <w:bottom w:val="single" w:sz="6" w:space="0" w:color="auto"/>
              <w:right w:val="nil"/>
            </w:tcBorders>
            <w:vAlign w:val="bottom"/>
          </w:tcPr>
          <w:p w:rsidR="00DE2BC6" w:rsidRDefault="00DE2BC6" w:rsidP="0043462A">
            <w:pPr>
              <w:jc w:val="center"/>
              <w:rPr>
                <w:i/>
                <w:iCs/>
                <w:sz w:val="24"/>
                <w:szCs w:val="24"/>
              </w:rPr>
            </w:pPr>
          </w:p>
        </w:tc>
        <w:tc>
          <w:tcPr>
            <w:tcW w:w="5045" w:type="dxa"/>
            <w:tcBorders>
              <w:top w:val="nil"/>
              <w:left w:val="nil"/>
              <w:bottom w:val="nil"/>
              <w:right w:val="nil"/>
            </w:tcBorders>
            <w:vAlign w:val="bottom"/>
          </w:tcPr>
          <w:p w:rsidR="00DE2BC6" w:rsidRDefault="00DE2BC6" w:rsidP="0043462A">
            <w:pPr>
              <w:ind w:left="57"/>
              <w:rPr>
                <w:i/>
                <w:iCs/>
                <w:sz w:val="24"/>
                <w:szCs w:val="24"/>
              </w:rPr>
            </w:pPr>
            <w:r>
              <w:rPr>
                <w:i/>
                <w:iCs/>
                <w:sz w:val="24"/>
                <w:szCs w:val="24"/>
              </w:rPr>
              <w:t>заказчик уведомляет о списании неуплаченных</w:t>
            </w:r>
          </w:p>
        </w:tc>
      </w:tr>
    </w:tbl>
    <w:p w:rsidR="00DE2BC6" w:rsidRDefault="00DE2BC6" w:rsidP="00DE2BC6">
      <w:pPr>
        <w:rPr>
          <w:sz w:val="2"/>
          <w:szCs w:val="2"/>
        </w:rPr>
      </w:pPr>
    </w:p>
    <w:tbl>
      <w:tblPr>
        <w:tblW w:w="0" w:type="auto"/>
        <w:tblLayout w:type="fixed"/>
        <w:tblCellMar>
          <w:left w:w="28" w:type="dxa"/>
          <w:right w:w="28" w:type="dxa"/>
        </w:tblCellMar>
        <w:tblLook w:val="0000" w:firstRow="0" w:lastRow="0" w:firstColumn="0" w:lastColumn="0" w:noHBand="0" w:noVBand="0"/>
      </w:tblPr>
      <w:tblGrid>
        <w:gridCol w:w="6464"/>
        <w:gridCol w:w="3515"/>
      </w:tblGrid>
      <w:tr w:rsidR="00DE2BC6" w:rsidTr="0043462A">
        <w:trPr>
          <w:trHeight w:val="560"/>
        </w:trPr>
        <w:tc>
          <w:tcPr>
            <w:tcW w:w="6464" w:type="dxa"/>
            <w:tcBorders>
              <w:top w:val="nil"/>
              <w:left w:val="nil"/>
              <w:bottom w:val="nil"/>
              <w:right w:val="single" w:sz="6" w:space="0" w:color="auto"/>
            </w:tcBorders>
          </w:tcPr>
          <w:p w:rsidR="00DE2BC6" w:rsidRPr="00DE2BC6" w:rsidRDefault="00DE2BC6" w:rsidP="0043462A">
            <w:pPr>
              <w:ind w:right="113"/>
              <w:jc w:val="both"/>
              <w:rPr>
                <w:i/>
                <w:iCs/>
                <w:sz w:val="24"/>
                <w:szCs w:val="24"/>
              </w:rPr>
            </w:pPr>
            <w:r>
              <w:rPr>
                <w:i/>
                <w:iCs/>
                <w:sz w:val="24"/>
                <w:szCs w:val="24"/>
              </w:rPr>
              <w:t>неустоек (пеней, штрафов) в сумме (руб.)</w:t>
            </w:r>
            <w:r w:rsidRPr="00DE2BC6">
              <w:rPr>
                <w:i/>
                <w:iCs/>
                <w:sz w:val="24"/>
                <w:szCs w:val="24"/>
              </w:rPr>
              <w:br/>
            </w:r>
          </w:p>
        </w:tc>
        <w:tc>
          <w:tcPr>
            <w:tcW w:w="3515" w:type="dxa"/>
            <w:tcBorders>
              <w:top w:val="single" w:sz="6" w:space="0" w:color="auto"/>
              <w:left w:val="nil"/>
              <w:bottom w:val="single" w:sz="6" w:space="0" w:color="auto"/>
              <w:right w:val="single" w:sz="6" w:space="0" w:color="auto"/>
            </w:tcBorders>
          </w:tcPr>
          <w:p w:rsidR="00DE2BC6" w:rsidRDefault="00DE2BC6" w:rsidP="0043462A">
            <w:pPr>
              <w:jc w:val="center"/>
              <w:rPr>
                <w:sz w:val="24"/>
                <w:szCs w:val="24"/>
              </w:rPr>
            </w:pPr>
          </w:p>
        </w:tc>
      </w:tr>
    </w:tbl>
    <w:p w:rsidR="00DE2BC6" w:rsidRDefault="00DE2BC6" w:rsidP="00DE2BC6">
      <w:pPr>
        <w:spacing w:after="360"/>
        <w:rPr>
          <w:sz w:val="2"/>
          <w:szCs w:val="2"/>
        </w:rPr>
      </w:pPr>
    </w:p>
    <w:tbl>
      <w:tblPr>
        <w:tblW w:w="0" w:type="auto"/>
        <w:tblLayout w:type="fixed"/>
        <w:tblCellMar>
          <w:left w:w="28" w:type="dxa"/>
          <w:right w:w="28" w:type="dxa"/>
        </w:tblCellMar>
        <w:tblLook w:val="0000" w:firstRow="0" w:lastRow="0" w:firstColumn="0" w:lastColumn="0" w:noHBand="0" w:noVBand="0"/>
      </w:tblPr>
      <w:tblGrid>
        <w:gridCol w:w="2552"/>
        <w:gridCol w:w="1871"/>
        <w:gridCol w:w="453"/>
        <w:gridCol w:w="1134"/>
        <w:gridCol w:w="454"/>
        <w:gridCol w:w="2211"/>
      </w:tblGrid>
      <w:tr w:rsidR="00DE2BC6" w:rsidTr="0043462A">
        <w:tc>
          <w:tcPr>
            <w:tcW w:w="2552" w:type="dxa"/>
            <w:tcBorders>
              <w:top w:val="nil"/>
              <w:left w:val="nil"/>
              <w:bottom w:val="nil"/>
              <w:right w:val="nil"/>
            </w:tcBorders>
            <w:vAlign w:val="bottom"/>
          </w:tcPr>
          <w:p w:rsidR="00DE2BC6" w:rsidRDefault="00DE2BC6" w:rsidP="0043462A">
            <w:pPr>
              <w:rPr>
                <w:sz w:val="21"/>
                <w:szCs w:val="21"/>
              </w:rPr>
            </w:pPr>
            <w:r>
              <w:rPr>
                <w:sz w:val="21"/>
                <w:szCs w:val="21"/>
              </w:rPr>
              <w:t>Руководитель заказчика</w:t>
            </w:r>
            <w:r>
              <w:rPr>
                <w:sz w:val="21"/>
                <w:szCs w:val="21"/>
              </w:rPr>
              <w:br/>
              <w:t>(уполномоченное лицо)</w:t>
            </w:r>
          </w:p>
        </w:tc>
        <w:tc>
          <w:tcPr>
            <w:tcW w:w="1871" w:type="dxa"/>
            <w:tcBorders>
              <w:top w:val="nil"/>
              <w:left w:val="nil"/>
              <w:bottom w:val="single" w:sz="6" w:space="0" w:color="auto"/>
              <w:right w:val="nil"/>
            </w:tcBorders>
            <w:vAlign w:val="bottom"/>
          </w:tcPr>
          <w:p w:rsidR="00DE2BC6" w:rsidRDefault="00DE2BC6" w:rsidP="0043462A">
            <w:pPr>
              <w:jc w:val="center"/>
              <w:rPr>
                <w:sz w:val="21"/>
                <w:szCs w:val="21"/>
              </w:rPr>
            </w:pPr>
          </w:p>
        </w:tc>
        <w:tc>
          <w:tcPr>
            <w:tcW w:w="453" w:type="dxa"/>
            <w:tcBorders>
              <w:top w:val="nil"/>
              <w:left w:val="nil"/>
              <w:bottom w:val="nil"/>
              <w:right w:val="nil"/>
            </w:tcBorders>
            <w:vAlign w:val="bottom"/>
          </w:tcPr>
          <w:p w:rsidR="00DE2BC6" w:rsidRDefault="00DE2BC6" w:rsidP="0043462A">
            <w:pPr>
              <w:jc w:val="center"/>
              <w:rPr>
                <w:sz w:val="21"/>
                <w:szCs w:val="21"/>
              </w:rPr>
            </w:pPr>
          </w:p>
        </w:tc>
        <w:tc>
          <w:tcPr>
            <w:tcW w:w="1134" w:type="dxa"/>
            <w:tcBorders>
              <w:top w:val="nil"/>
              <w:left w:val="nil"/>
              <w:bottom w:val="single" w:sz="6" w:space="0" w:color="auto"/>
              <w:right w:val="nil"/>
            </w:tcBorders>
            <w:vAlign w:val="bottom"/>
          </w:tcPr>
          <w:p w:rsidR="00DE2BC6" w:rsidRDefault="00DE2BC6" w:rsidP="0043462A">
            <w:pPr>
              <w:jc w:val="center"/>
              <w:rPr>
                <w:sz w:val="21"/>
                <w:szCs w:val="21"/>
              </w:rPr>
            </w:pPr>
          </w:p>
        </w:tc>
        <w:tc>
          <w:tcPr>
            <w:tcW w:w="454" w:type="dxa"/>
            <w:tcBorders>
              <w:top w:val="nil"/>
              <w:left w:val="nil"/>
              <w:bottom w:val="nil"/>
              <w:right w:val="nil"/>
            </w:tcBorders>
            <w:vAlign w:val="bottom"/>
          </w:tcPr>
          <w:p w:rsidR="00DE2BC6" w:rsidRDefault="00DE2BC6" w:rsidP="0043462A">
            <w:pPr>
              <w:jc w:val="center"/>
              <w:rPr>
                <w:sz w:val="21"/>
                <w:szCs w:val="21"/>
              </w:rPr>
            </w:pPr>
          </w:p>
        </w:tc>
        <w:tc>
          <w:tcPr>
            <w:tcW w:w="2211" w:type="dxa"/>
            <w:tcBorders>
              <w:top w:val="nil"/>
              <w:left w:val="nil"/>
              <w:bottom w:val="single" w:sz="6" w:space="0" w:color="auto"/>
              <w:right w:val="nil"/>
            </w:tcBorders>
            <w:vAlign w:val="bottom"/>
          </w:tcPr>
          <w:p w:rsidR="00DE2BC6" w:rsidRDefault="00DE2BC6" w:rsidP="0043462A">
            <w:pPr>
              <w:jc w:val="center"/>
              <w:rPr>
                <w:sz w:val="21"/>
                <w:szCs w:val="21"/>
              </w:rPr>
            </w:pPr>
          </w:p>
        </w:tc>
      </w:tr>
      <w:tr w:rsidR="00DE2BC6" w:rsidTr="0043462A">
        <w:tc>
          <w:tcPr>
            <w:tcW w:w="2552" w:type="dxa"/>
            <w:tcBorders>
              <w:top w:val="nil"/>
              <w:left w:val="nil"/>
              <w:bottom w:val="nil"/>
              <w:right w:val="nil"/>
            </w:tcBorders>
          </w:tcPr>
          <w:p w:rsidR="00DE2BC6" w:rsidRDefault="00DE2BC6" w:rsidP="0043462A">
            <w:pPr>
              <w:rPr>
                <w:sz w:val="18"/>
                <w:szCs w:val="18"/>
              </w:rPr>
            </w:pPr>
          </w:p>
        </w:tc>
        <w:tc>
          <w:tcPr>
            <w:tcW w:w="1871" w:type="dxa"/>
            <w:tcBorders>
              <w:top w:val="single" w:sz="6" w:space="0" w:color="auto"/>
              <w:left w:val="nil"/>
              <w:bottom w:val="nil"/>
              <w:right w:val="nil"/>
            </w:tcBorders>
          </w:tcPr>
          <w:p w:rsidR="00DE2BC6" w:rsidRDefault="00DE2BC6" w:rsidP="0043462A">
            <w:pPr>
              <w:jc w:val="center"/>
              <w:rPr>
                <w:sz w:val="18"/>
                <w:szCs w:val="18"/>
              </w:rPr>
            </w:pPr>
            <w:r>
              <w:rPr>
                <w:sz w:val="18"/>
                <w:szCs w:val="18"/>
              </w:rPr>
              <w:t>(должность)</w:t>
            </w:r>
          </w:p>
        </w:tc>
        <w:tc>
          <w:tcPr>
            <w:tcW w:w="453" w:type="dxa"/>
            <w:tcBorders>
              <w:top w:val="nil"/>
              <w:left w:val="nil"/>
              <w:bottom w:val="nil"/>
              <w:right w:val="nil"/>
            </w:tcBorders>
          </w:tcPr>
          <w:p w:rsidR="00DE2BC6" w:rsidRDefault="00DE2BC6" w:rsidP="0043462A">
            <w:pPr>
              <w:jc w:val="center"/>
              <w:rPr>
                <w:sz w:val="18"/>
                <w:szCs w:val="18"/>
              </w:rPr>
            </w:pPr>
          </w:p>
        </w:tc>
        <w:tc>
          <w:tcPr>
            <w:tcW w:w="1134" w:type="dxa"/>
            <w:tcBorders>
              <w:top w:val="single" w:sz="6" w:space="0" w:color="auto"/>
              <w:left w:val="nil"/>
              <w:bottom w:val="nil"/>
              <w:right w:val="nil"/>
            </w:tcBorders>
          </w:tcPr>
          <w:p w:rsidR="00DE2BC6" w:rsidRDefault="00DE2BC6" w:rsidP="0043462A">
            <w:pPr>
              <w:jc w:val="center"/>
              <w:rPr>
                <w:sz w:val="18"/>
                <w:szCs w:val="18"/>
              </w:rPr>
            </w:pPr>
            <w:r>
              <w:rPr>
                <w:sz w:val="18"/>
                <w:szCs w:val="18"/>
              </w:rPr>
              <w:t>(подпись)</w:t>
            </w:r>
          </w:p>
        </w:tc>
        <w:tc>
          <w:tcPr>
            <w:tcW w:w="454" w:type="dxa"/>
            <w:tcBorders>
              <w:top w:val="nil"/>
              <w:left w:val="nil"/>
              <w:bottom w:val="nil"/>
              <w:right w:val="nil"/>
            </w:tcBorders>
          </w:tcPr>
          <w:p w:rsidR="00DE2BC6" w:rsidRDefault="00DE2BC6" w:rsidP="0043462A">
            <w:pPr>
              <w:jc w:val="center"/>
              <w:rPr>
                <w:sz w:val="18"/>
                <w:szCs w:val="18"/>
              </w:rPr>
            </w:pPr>
          </w:p>
        </w:tc>
        <w:tc>
          <w:tcPr>
            <w:tcW w:w="2211" w:type="dxa"/>
            <w:tcBorders>
              <w:top w:val="single" w:sz="6" w:space="0" w:color="auto"/>
              <w:left w:val="nil"/>
              <w:bottom w:val="nil"/>
              <w:right w:val="nil"/>
            </w:tcBorders>
          </w:tcPr>
          <w:p w:rsidR="00DE2BC6" w:rsidRDefault="00DE2BC6" w:rsidP="0043462A">
            <w:pPr>
              <w:jc w:val="center"/>
              <w:rPr>
                <w:sz w:val="18"/>
                <w:szCs w:val="18"/>
              </w:rPr>
            </w:pPr>
            <w:r>
              <w:rPr>
                <w:sz w:val="18"/>
                <w:szCs w:val="18"/>
              </w:rPr>
              <w:t>(расшифровка подписи)</w:t>
            </w:r>
          </w:p>
        </w:tc>
      </w:tr>
    </w:tbl>
    <w:p w:rsidR="00DE2BC6" w:rsidRDefault="00DE2BC6" w:rsidP="00DE2BC6">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134"/>
        <w:gridCol w:w="312"/>
        <w:gridCol w:w="312"/>
        <w:gridCol w:w="6123"/>
      </w:tblGrid>
      <w:tr w:rsidR="00DE2BC6" w:rsidTr="0043462A">
        <w:tc>
          <w:tcPr>
            <w:tcW w:w="170" w:type="dxa"/>
            <w:tcBorders>
              <w:top w:val="nil"/>
              <w:left w:val="nil"/>
              <w:bottom w:val="nil"/>
              <w:right w:val="nil"/>
            </w:tcBorders>
            <w:vAlign w:val="bottom"/>
          </w:tcPr>
          <w:p w:rsidR="00DE2BC6" w:rsidRDefault="00DE2BC6" w:rsidP="0043462A">
            <w:pPr>
              <w:jc w:val="right"/>
              <w:rPr>
                <w:sz w:val="18"/>
                <w:szCs w:val="18"/>
              </w:rPr>
            </w:pPr>
            <w:r>
              <w:rPr>
                <w:sz w:val="18"/>
                <w:szCs w:val="18"/>
              </w:rPr>
              <w:t>“</w:t>
            </w:r>
          </w:p>
        </w:tc>
        <w:tc>
          <w:tcPr>
            <w:tcW w:w="397" w:type="dxa"/>
            <w:tcBorders>
              <w:top w:val="nil"/>
              <w:left w:val="nil"/>
              <w:bottom w:val="single" w:sz="6" w:space="0" w:color="auto"/>
              <w:right w:val="nil"/>
            </w:tcBorders>
            <w:vAlign w:val="bottom"/>
          </w:tcPr>
          <w:p w:rsidR="00DE2BC6" w:rsidRDefault="00DE2BC6" w:rsidP="0043462A">
            <w:pPr>
              <w:jc w:val="center"/>
              <w:rPr>
                <w:sz w:val="18"/>
                <w:szCs w:val="18"/>
              </w:rPr>
            </w:pPr>
          </w:p>
        </w:tc>
        <w:tc>
          <w:tcPr>
            <w:tcW w:w="227" w:type="dxa"/>
            <w:tcBorders>
              <w:top w:val="nil"/>
              <w:left w:val="nil"/>
              <w:bottom w:val="nil"/>
              <w:right w:val="nil"/>
            </w:tcBorders>
            <w:vAlign w:val="bottom"/>
          </w:tcPr>
          <w:p w:rsidR="00DE2BC6" w:rsidRDefault="00DE2BC6" w:rsidP="0043462A">
            <w:pPr>
              <w:rPr>
                <w:sz w:val="18"/>
                <w:szCs w:val="18"/>
              </w:rPr>
            </w:pPr>
            <w:r>
              <w:rPr>
                <w:sz w:val="18"/>
                <w:szCs w:val="18"/>
              </w:rPr>
              <w:t>”</w:t>
            </w:r>
          </w:p>
        </w:tc>
        <w:tc>
          <w:tcPr>
            <w:tcW w:w="1134" w:type="dxa"/>
            <w:tcBorders>
              <w:top w:val="nil"/>
              <w:left w:val="nil"/>
              <w:bottom w:val="single" w:sz="6" w:space="0" w:color="auto"/>
              <w:right w:val="nil"/>
            </w:tcBorders>
            <w:vAlign w:val="bottom"/>
          </w:tcPr>
          <w:p w:rsidR="00DE2BC6" w:rsidRDefault="00DE2BC6" w:rsidP="0043462A">
            <w:pPr>
              <w:jc w:val="center"/>
              <w:rPr>
                <w:sz w:val="18"/>
                <w:szCs w:val="18"/>
              </w:rPr>
            </w:pPr>
          </w:p>
        </w:tc>
        <w:tc>
          <w:tcPr>
            <w:tcW w:w="312" w:type="dxa"/>
            <w:tcBorders>
              <w:top w:val="nil"/>
              <w:left w:val="nil"/>
              <w:bottom w:val="nil"/>
              <w:right w:val="nil"/>
            </w:tcBorders>
            <w:vAlign w:val="bottom"/>
          </w:tcPr>
          <w:p w:rsidR="00DE2BC6" w:rsidRDefault="00DE2BC6" w:rsidP="0043462A">
            <w:pPr>
              <w:jc w:val="right"/>
              <w:rPr>
                <w:sz w:val="18"/>
                <w:szCs w:val="18"/>
              </w:rPr>
            </w:pPr>
            <w:r>
              <w:rPr>
                <w:sz w:val="18"/>
                <w:szCs w:val="18"/>
              </w:rPr>
              <w:t>20</w:t>
            </w:r>
          </w:p>
        </w:tc>
        <w:tc>
          <w:tcPr>
            <w:tcW w:w="312" w:type="dxa"/>
            <w:tcBorders>
              <w:top w:val="nil"/>
              <w:left w:val="nil"/>
              <w:bottom w:val="single" w:sz="6" w:space="0" w:color="auto"/>
              <w:right w:val="nil"/>
            </w:tcBorders>
            <w:vAlign w:val="bottom"/>
          </w:tcPr>
          <w:p w:rsidR="00DE2BC6" w:rsidRDefault="00DE2BC6" w:rsidP="0043462A">
            <w:pPr>
              <w:rPr>
                <w:sz w:val="18"/>
                <w:szCs w:val="18"/>
              </w:rPr>
            </w:pPr>
          </w:p>
        </w:tc>
        <w:tc>
          <w:tcPr>
            <w:tcW w:w="6123" w:type="dxa"/>
            <w:tcBorders>
              <w:top w:val="nil"/>
              <w:left w:val="nil"/>
              <w:bottom w:val="nil"/>
              <w:right w:val="nil"/>
            </w:tcBorders>
            <w:vAlign w:val="bottom"/>
          </w:tcPr>
          <w:p w:rsidR="00DE2BC6" w:rsidRDefault="00DE2BC6" w:rsidP="0043462A">
            <w:pPr>
              <w:tabs>
                <w:tab w:val="left" w:pos="2268"/>
              </w:tabs>
              <w:ind w:left="57"/>
              <w:rPr>
                <w:sz w:val="18"/>
                <w:szCs w:val="18"/>
              </w:rPr>
            </w:pPr>
            <w:r>
              <w:rPr>
                <w:sz w:val="18"/>
                <w:szCs w:val="18"/>
              </w:rPr>
              <w:t>г.</w:t>
            </w:r>
            <w:r>
              <w:rPr>
                <w:sz w:val="18"/>
                <w:szCs w:val="18"/>
              </w:rPr>
              <w:tab/>
              <w:t>М.П.</w:t>
            </w:r>
          </w:p>
        </w:tc>
      </w:tr>
    </w:tbl>
    <w:p w:rsidR="00DE2BC6" w:rsidRDefault="00DE2BC6" w:rsidP="00C9168C">
      <w:pPr>
        <w:rPr>
          <w:sz w:val="2"/>
          <w:szCs w:val="2"/>
        </w:rPr>
      </w:pPr>
    </w:p>
    <w:sectPr w:rsidR="00DE2BC6" w:rsidSect="00DE2BC6">
      <w:headerReference w:type="even" r:id="rId11"/>
      <w:headerReference w:type="default" r:id="rId12"/>
      <w:footerReference w:type="even" r:id="rId13"/>
      <w:footerReference w:type="default" r:id="rId14"/>
      <w:headerReference w:type="first" r:id="rId15"/>
      <w:footerReference w:type="first" r:id="rId16"/>
      <w:pgSz w:w="11905" w:h="16838"/>
      <w:pgMar w:top="709" w:right="565" w:bottom="851" w:left="156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99" w:rsidRDefault="00882899" w:rsidP="00474EFF">
      <w:r>
        <w:separator/>
      </w:r>
    </w:p>
  </w:endnote>
  <w:endnote w:type="continuationSeparator" w:id="0">
    <w:p w:rsidR="00882899" w:rsidRDefault="00882899" w:rsidP="0047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FF" w:rsidRDefault="00474EF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FF" w:rsidRDefault="00474EF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FF" w:rsidRDefault="00474E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99" w:rsidRDefault="00882899" w:rsidP="00474EFF">
      <w:r>
        <w:separator/>
      </w:r>
    </w:p>
  </w:footnote>
  <w:footnote w:type="continuationSeparator" w:id="0">
    <w:p w:rsidR="00882899" w:rsidRDefault="00882899" w:rsidP="0047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FF" w:rsidRDefault="00474E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FF" w:rsidRDefault="00474E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FF" w:rsidRDefault="00474E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C2"/>
    <w:rsid w:val="00004895"/>
    <w:rsid w:val="00004C59"/>
    <w:rsid w:val="00004C80"/>
    <w:rsid w:val="00005762"/>
    <w:rsid w:val="00012D79"/>
    <w:rsid w:val="00015212"/>
    <w:rsid w:val="00020F1A"/>
    <w:rsid w:val="00030FFD"/>
    <w:rsid w:val="000325D6"/>
    <w:rsid w:val="00035573"/>
    <w:rsid w:val="000359E0"/>
    <w:rsid w:val="00036C1A"/>
    <w:rsid w:val="0004056E"/>
    <w:rsid w:val="00042A44"/>
    <w:rsid w:val="00044322"/>
    <w:rsid w:val="00047F95"/>
    <w:rsid w:val="00051572"/>
    <w:rsid w:val="00051626"/>
    <w:rsid w:val="0005183A"/>
    <w:rsid w:val="000551BE"/>
    <w:rsid w:val="00056089"/>
    <w:rsid w:val="000565A8"/>
    <w:rsid w:val="00056B57"/>
    <w:rsid w:val="000570E2"/>
    <w:rsid w:val="00060A79"/>
    <w:rsid w:val="0006325F"/>
    <w:rsid w:val="00064130"/>
    <w:rsid w:val="000669A4"/>
    <w:rsid w:val="0007229F"/>
    <w:rsid w:val="00072A96"/>
    <w:rsid w:val="0008045C"/>
    <w:rsid w:val="00080DC7"/>
    <w:rsid w:val="000811DE"/>
    <w:rsid w:val="00082FC4"/>
    <w:rsid w:val="000831CF"/>
    <w:rsid w:val="000846EA"/>
    <w:rsid w:val="00085DC5"/>
    <w:rsid w:val="00087F8D"/>
    <w:rsid w:val="00096635"/>
    <w:rsid w:val="000978D3"/>
    <w:rsid w:val="000A1716"/>
    <w:rsid w:val="000A6274"/>
    <w:rsid w:val="000A7AF8"/>
    <w:rsid w:val="000B17B7"/>
    <w:rsid w:val="000B70E8"/>
    <w:rsid w:val="000B7ABB"/>
    <w:rsid w:val="000C07F1"/>
    <w:rsid w:val="000C2BF9"/>
    <w:rsid w:val="000C2E44"/>
    <w:rsid w:val="000C2FA5"/>
    <w:rsid w:val="000C51D6"/>
    <w:rsid w:val="000C5C8F"/>
    <w:rsid w:val="000C5E12"/>
    <w:rsid w:val="000D4A68"/>
    <w:rsid w:val="000D4EAC"/>
    <w:rsid w:val="000D506A"/>
    <w:rsid w:val="000E0037"/>
    <w:rsid w:val="000E396C"/>
    <w:rsid w:val="000E5463"/>
    <w:rsid w:val="000E62E5"/>
    <w:rsid w:val="000F3009"/>
    <w:rsid w:val="000F7D26"/>
    <w:rsid w:val="000F7E6F"/>
    <w:rsid w:val="00102278"/>
    <w:rsid w:val="00102F61"/>
    <w:rsid w:val="0010340B"/>
    <w:rsid w:val="00103B2B"/>
    <w:rsid w:val="00103B47"/>
    <w:rsid w:val="00107289"/>
    <w:rsid w:val="0010776A"/>
    <w:rsid w:val="001109ED"/>
    <w:rsid w:val="001120E1"/>
    <w:rsid w:val="00114882"/>
    <w:rsid w:val="001148BB"/>
    <w:rsid w:val="00114FC2"/>
    <w:rsid w:val="0012414B"/>
    <w:rsid w:val="001307A2"/>
    <w:rsid w:val="001330EC"/>
    <w:rsid w:val="00136072"/>
    <w:rsid w:val="00136C76"/>
    <w:rsid w:val="00143022"/>
    <w:rsid w:val="001438DC"/>
    <w:rsid w:val="001446DC"/>
    <w:rsid w:val="00147062"/>
    <w:rsid w:val="0015106B"/>
    <w:rsid w:val="001541C9"/>
    <w:rsid w:val="0016483D"/>
    <w:rsid w:val="00166289"/>
    <w:rsid w:val="0016758A"/>
    <w:rsid w:val="00172F39"/>
    <w:rsid w:val="001737AE"/>
    <w:rsid w:val="001762E7"/>
    <w:rsid w:val="001800CC"/>
    <w:rsid w:val="00181310"/>
    <w:rsid w:val="00184047"/>
    <w:rsid w:val="001842BA"/>
    <w:rsid w:val="001854A1"/>
    <w:rsid w:val="00191ACA"/>
    <w:rsid w:val="001952C1"/>
    <w:rsid w:val="001A02EE"/>
    <w:rsid w:val="001A5580"/>
    <w:rsid w:val="001B1720"/>
    <w:rsid w:val="001B2606"/>
    <w:rsid w:val="001B3081"/>
    <w:rsid w:val="001B3A96"/>
    <w:rsid w:val="001B3B58"/>
    <w:rsid w:val="001B6116"/>
    <w:rsid w:val="001B6286"/>
    <w:rsid w:val="001B6931"/>
    <w:rsid w:val="001C43F7"/>
    <w:rsid w:val="001C4D80"/>
    <w:rsid w:val="001C4FFA"/>
    <w:rsid w:val="001C6BDF"/>
    <w:rsid w:val="001D03BA"/>
    <w:rsid w:val="001D7086"/>
    <w:rsid w:val="001E0C97"/>
    <w:rsid w:val="001E14BD"/>
    <w:rsid w:val="001E1530"/>
    <w:rsid w:val="001E206E"/>
    <w:rsid w:val="001E3920"/>
    <w:rsid w:val="001E4C2E"/>
    <w:rsid w:val="001E5F3D"/>
    <w:rsid w:val="001E7B87"/>
    <w:rsid w:val="001F11D4"/>
    <w:rsid w:val="001F44AA"/>
    <w:rsid w:val="001F5E4F"/>
    <w:rsid w:val="001F7192"/>
    <w:rsid w:val="00200CA1"/>
    <w:rsid w:val="0020126C"/>
    <w:rsid w:val="00202513"/>
    <w:rsid w:val="00206AAF"/>
    <w:rsid w:val="00212F09"/>
    <w:rsid w:val="00213DD1"/>
    <w:rsid w:val="00217F29"/>
    <w:rsid w:val="002205E4"/>
    <w:rsid w:val="0022140A"/>
    <w:rsid w:val="00222E76"/>
    <w:rsid w:val="00233A8C"/>
    <w:rsid w:val="00234394"/>
    <w:rsid w:val="00241F3F"/>
    <w:rsid w:val="0024799B"/>
    <w:rsid w:val="00247A99"/>
    <w:rsid w:val="00247D99"/>
    <w:rsid w:val="002509EE"/>
    <w:rsid w:val="00252048"/>
    <w:rsid w:val="00253FD1"/>
    <w:rsid w:val="002550ED"/>
    <w:rsid w:val="00255AB5"/>
    <w:rsid w:val="00260D4C"/>
    <w:rsid w:val="002619B7"/>
    <w:rsid w:val="00262071"/>
    <w:rsid w:val="002646A9"/>
    <w:rsid w:val="00264E58"/>
    <w:rsid w:val="00265566"/>
    <w:rsid w:val="00265AC7"/>
    <w:rsid w:val="00272553"/>
    <w:rsid w:val="00274C6A"/>
    <w:rsid w:val="00277FF7"/>
    <w:rsid w:val="002819A1"/>
    <w:rsid w:val="00285FB7"/>
    <w:rsid w:val="00285FC7"/>
    <w:rsid w:val="00285FF0"/>
    <w:rsid w:val="002864B4"/>
    <w:rsid w:val="002866B8"/>
    <w:rsid w:val="00297175"/>
    <w:rsid w:val="00297281"/>
    <w:rsid w:val="002A03B5"/>
    <w:rsid w:val="002A3AF8"/>
    <w:rsid w:val="002A47AE"/>
    <w:rsid w:val="002A6926"/>
    <w:rsid w:val="002B2C83"/>
    <w:rsid w:val="002B32A3"/>
    <w:rsid w:val="002B6224"/>
    <w:rsid w:val="002B6273"/>
    <w:rsid w:val="002B73A0"/>
    <w:rsid w:val="002C1971"/>
    <w:rsid w:val="002C1995"/>
    <w:rsid w:val="002C1A71"/>
    <w:rsid w:val="002C3478"/>
    <w:rsid w:val="002C4096"/>
    <w:rsid w:val="002C45D6"/>
    <w:rsid w:val="002C7299"/>
    <w:rsid w:val="002D5E18"/>
    <w:rsid w:val="002D6E25"/>
    <w:rsid w:val="002E25A2"/>
    <w:rsid w:val="002E5700"/>
    <w:rsid w:val="002E71E7"/>
    <w:rsid w:val="002F2091"/>
    <w:rsid w:val="00301287"/>
    <w:rsid w:val="00301737"/>
    <w:rsid w:val="0030240F"/>
    <w:rsid w:val="003057EC"/>
    <w:rsid w:val="003153EE"/>
    <w:rsid w:val="00317899"/>
    <w:rsid w:val="0032155D"/>
    <w:rsid w:val="00322665"/>
    <w:rsid w:val="00326EAF"/>
    <w:rsid w:val="003303E6"/>
    <w:rsid w:val="00330EA7"/>
    <w:rsid w:val="00337BA5"/>
    <w:rsid w:val="00342889"/>
    <w:rsid w:val="00343F83"/>
    <w:rsid w:val="003444D9"/>
    <w:rsid w:val="00344CA8"/>
    <w:rsid w:val="00353AB4"/>
    <w:rsid w:val="003552B7"/>
    <w:rsid w:val="0035655C"/>
    <w:rsid w:val="003567E2"/>
    <w:rsid w:val="00357E4A"/>
    <w:rsid w:val="00361DA8"/>
    <w:rsid w:val="00363429"/>
    <w:rsid w:val="00363888"/>
    <w:rsid w:val="00364035"/>
    <w:rsid w:val="003704FC"/>
    <w:rsid w:val="00375D9D"/>
    <w:rsid w:val="003808E6"/>
    <w:rsid w:val="0038108F"/>
    <w:rsid w:val="003815C8"/>
    <w:rsid w:val="00382D57"/>
    <w:rsid w:val="0038465B"/>
    <w:rsid w:val="00384F60"/>
    <w:rsid w:val="0038678A"/>
    <w:rsid w:val="003872D7"/>
    <w:rsid w:val="003914F2"/>
    <w:rsid w:val="0039256C"/>
    <w:rsid w:val="00394662"/>
    <w:rsid w:val="00394F1F"/>
    <w:rsid w:val="00397CAA"/>
    <w:rsid w:val="003A2AF6"/>
    <w:rsid w:val="003A631E"/>
    <w:rsid w:val="003B012E"/>
    <w:rsid w:val="003B0287"/>
    <w:rsid w:val="003B3B3E"/>
    <w:rsid w:val="003C161B"/>
    <w:rsid w:val="003C18F4"/>
    <w:rsid w:val="003C35D0"/>
    <w:rsid w:val="003C39D6"/>
    <w:rsid w:val="003D027B"/>
    <w:rsid w:val="003D32BC"/>
    <w:rsid w:val="003D57A0"/>
    <w:rsid w:val="003D5BD8"/>
    <w:rsid w:val="003E1EFF"/>
    <w:rsid w:val="003E3242"/>
    <w:rsid w:val="003E6C65"/>
    <w:rsid w:val="003F0203"/>
    <w:rsid w:val="003F268D"/>
    <w:rsid w:val="003F4B76"/>
    <w:rsid w:val="003F6276"/>
    <w:rsid w:val="004002E7"/>
    <w:rsid w:val="00400521"/>
    <w:rsid w:val="00402C1A"/>
    <w:rsid w:val="0040478A"/>
    <w:rsid w:val="0040564F"/>
    <w:rsid w:val="0041126C"/>
    <w:rsid w:val="00412643"/>
    <w:rsid w:val="00412D3B"/>
    <w:rsid w:val="004150B8"/>
    <w:rsid w:val="004151AE"/>
    <w:rsid w:val="0041543E"/>
    <w:rsid w:val="00415FCA"/>
    <w:rsid w:val="00417B0B"/>
    <w:rsid w:val="004226DC"/>
    <w:rsid w:val="00427186"/>
    <w:rsid w:val="00430A61"/>
    <w:rsid w:val="00432DA2"/>
    <w:rsid w:val="00441422"/>
    <w:rsid w:val="00442A14"/>
    <w:rsid w:val="00444862"/>
    <w:rsid w:val="004523C3"/>
    <w:rsid w:val="00454252"/>
    <w:rsid w:val="0045729E"/>
    <w:rsid w:val="0046506F"/>
    <w:rsid w:val="00465889"/>
    <w:rsid w:val="00473964"/>
    <w:rsid w:val="00474EFF"/>
    <w:rsid w:val="0047570E"/>
    <w:rsid w:val="00480851"/>
    <w:rsid w:val="004818F7"/>
    <w:rsid w:val="004840E2"/>
    <w:rsid w:val="0048540F"/>
    <w:rsid w:val="00487369"/>
    <w:rsid w:val="00490A25"/>
    <w:rsid w:val="00490B11"/>
    <w:rsid w:val="00491D16"/>
    <w:rsid w:val="0049251A"/>
    <w:rsid w:val="004947F0"/>
    <w:rsid w:val="00494E39"/>
    <w:rsid w:val="004961CB"/>
    <w:rsid w:val="004A0E49"/>
    <w:rsid w:val="004A18D2"/>
    <w:rsid w:val="004A45D5"/>
    <w:rsid w:val="004A4A83"/>
    <w:rsid w:val="004A6197"/>
    <w:rsid w:val="004A6BA6"/>
    <w:rsid w:val="004B48B9"/>
    <w:rsid w:val="004B6FB8"/>
    <w:rsid w:val="004B7EA6"/>
    <w:rsid w:val="004C0027"/>
    <w:rsid w:val="004C03A1"/>
    <w:rsid w:val="004C28D5"/>
    <w:rsid w:val="004C2933"/>
    <w:rsid w:val="004C3013"/>
    <w:rsid w:val="004C7E99"/>
    <w:rsid w:val="004D3510"/>
    <w:rsid w:val="004D4B5B"/>
    <w:rsid w:val="004E04D8"/>
    <w:rsid w:val="004E1C12"/>
    <w:rsid w:val="004E3B3E"/>
    <w:rsid w:val="004E498D"/>
    <w:rsid w:val="004E5549"/>
    <w:rsid w:val="004E55EB"/>
    <w:rsid w:val="004E5D8B"/>
    <w:rsid w:val="004E6CDE"/>
    <w:rsid w:val="004E6CE9"/>
    <w:rsid w:val="004E70D0"/>
    <w:rsid w:val="004F0933"/>
    <w:rsid w:val="004F0F25"/>
    <w:rsid w:val="004F1180"/>
    <w:rsid w:val="004F1F05"/>
    <w:rsid w:val="004F2490"/>
    <w:rsid w:val="004F40A8"/>
    <w:rsid w:val="004F60B0"/>
    <w:rsid w:val="004F7458"/>
    <w:rsid w:val="004F7791"/>
    <w:rsid w:val="004F7CE6"/>
    <w:rsid w:val="004F7D63"/>
    <w:rsid w:val="00501F8D"/>
    <w:rsid w:val="005020D4"/>
    <w:rsid w:val="005047AE"/>
    <w:rsid w:val="005154D2"/>
    <w:rsid w:val="00515CAE"/>
    <w:rsid w:val="0051690C"/>
    <w:rsid w:val="005178A8"/>
    <w:rsid w:val="00517A1C"/>
    <w:rsid w:val="00521533"/>
    <w:rsid w:val="0052501C"/>
    <w:rsid w:val="0052585B"/>
    <w:rsid w:val="00526D7D"/>
    <w:rsid w:val="00533D95"/>
    <w:rsid w:val="00535C84"/>
    <w:rsid w:val="00536569"/>
    <w:rsid w:val="00536B0A"/>
    <w:rsid w:val="00542A4C"/>
    <w:rsid w:val="00543FDE"/>
    <w:rsid w:val="00551174"/>
    <w:rsid w:val="00552A6B"/>
    <w:rsid w:val="005548A6"/>
    <w:rsid w:val="005573D8"/>
    <w:rsid w:val="0056107E"/>
    <w:rsid w:val="00562DC1"/>
    <w:rsid w:val="0056366D"/>
    <w:rsid w:val="005655A1"/>
    <w:rsid w:val="00572306"/>
    <w:rsid w:val="00574FFA"/>
    <w:rsid w:val="005834C9"/>
    <w:rsid w:val="00583B1A"/>
    <w:rsid w:val="005859FC"/>
    <w:rsid w:val="00591C1D"/>
    <w:rsid w:val="005A0B67"/>
    <w:rsid w:val="005A1F85"/>
    <w:rsid w:val="005A24BE"/>
    <w:rsid w:val="005A4BED"/>
    <w:rsid w:val="005B7E8C"/>
    <w:rsid w:val="005C322B"/>
    <w:rsid w:val="005C36EE"/>
    <w:rsid w:val="005C6204"/>
    <w:rsid w:val="005D29DF"/>
    <w:rsid w:val="005D2EAB"/>
    <w:rsid w:val="005D51E6"/>
    <w:rsid w:val="005E1D0E"/>
    <w:rsid w:val="005E23BD"/>
    <w:rsid w:val="005E2529"/>
    <w:rsid w:val="005E2E61"/>
    <w:rsid w:val="005E318C"/>
    <w:rsid w:val="005E3199"/>
    <w:rsid w:val="005E581D"/>
    <w:rsid w:val="005F4497"/>
    <w:rsid w:val="005F484D"/>
    <w:rsid w:val="005F4A4A"/>
    <w:rsid w:val="005F56A3"/>
    <w:rsid w:val="006006CF"/>
    <w:rsid w:val="00602E58"/>
    <w:rsid w:val="006039C4"/>
    <w:rsid w:val="00603BE6"/>
    <w:rsid w:val="0060402C"/>
    <w:rsid w:val="00606C88"/>
    <w:rsid w:val="00607EA2"/>
    <w:rsid w:val="006111B0"/>
    <w:rsid w:val="00614011"/>
    <w:rsid w:val="00614D88"/>
    <w:rsid w:val="00615DA9"/>
    <w:rsid w:val="00621CB8"/>
    <w:rsid w:val="00623864"/>
    <w:rsid w:val="00625A02"/>
    <w:rsid w:val="00626111"/>
    <w:rsid w:val="00630D62"/>
    <w:rsid w:val="00630E3B"/>
    <w:rsid w:val="00632E38"/>
    <w:rsid w:val="006332C7"/>
    <w:rsid w:val="00637A06"/>
    <w:rsid w:val="00640532"/>
    <w:rsid w:val="00640807"/>
    <w:rsid w:val="00641206"/>
    <w:rsid w:val="006424CB"/>
    <w:rsid w:val="00645B23"/>
    <w:rsid w:val="0064634B"/>
    <w:rsid w:val="0064647D"/>
    <w:rsid w:val="006503AE"/>
    <w:rsid w:val="0065288F"/>
    <w:rsid w:val="00654906"/>
    <w:rsid w:val="00657E6B"/>
    <w:rsid w:val="00662C5A"/>
    <w:rsid w:val="00666C39"/>
    <w:rsid w:val="006721FD"/>
    <w:rsid w:val="006743D9"/>
    <w:rsid w:val="00683574"/>
    <w:rsid w:val="0068392A"/>
    <w:rsid w:val="006862B3"/>
    <w:rsid w:val="006904E3"/>
    <w:rsid w:val="00696424"/>
    <w:rsid w:val="00696520"/>
    <w:rsid w:val="006A1C3C"/>
    <w:rsid w:val="006A2F82"/>
    <w:rsid w:val="006A3BC2"/>
    <w:rsid w:val="006A4353"/>
    <w:rsid w:val="006A4487"/>
    <w:rsid w:val="006A582B"/>
    <w:rsid w:val="006A59DA"/>
    <w:rsid w:val="006A6EB6"/>
    <w:rsid w:val="006B2B1D"/>
    <w:rsid w:val="006B4531"/>
    <w:rsid w:val="006B454C"/>
    <w:rsid w:val="006B4D97"/>
    <w:rsid w:val="006B6B8D"/>
    <w:rsid w:val="006C08B5"/>
    <w:rsid w:val="006C3570"/>
    <w:rsid w:val="006C45CC"/>
    <w:rsid w:val="006C64DC"/>
    <w:rsid w:val="006D3FB9"/>
    <w:rsid w:val="006D4AC4"/>
    <w:rsid w:val="006E48F8"/>
    <w:rsid w:val="006E4A70"/>
    <w:rsid w:val="006E6B18"/>
    <w:rsid w:val="006E71DC"/>
    <w:rsid w:val="006F0035"/>
    <w:rsid w:val="006F03DB"/>
    <w:rsid w:val="006F21AF"/>
    <w:rsid w:val="006F2285"/>
    <w:rsid w:val="006F295B"/>
    <w:rsid w:val="006F6D98"/>
    <w:rsid w:val="00701D7E"/>
    <w:rsid w:val="007038EB"/>
    <w:rsid w:val="007064B6"/>
    <w:rsid w:val="00706782"/>
    <w:rsid w:val="00706F53"/>
    <w:rsid w:val="00710BA2"/>
    <w:rsid w:val="00714A4B"/>
    <w:rsid w:val="007171B9"/>
    <w:rsid w:val="00717CC9"/>
    <w:rsid w:val="00720E44"/>
    <w:rsid w:val="00723A5A"/>
    <w:rsid w:val="00726F76"/>
    <w:rsid w:val="00733205"/>
    <w:rsid w:val="00737164"/>
    <w:rsid w:val="00737E29"/>
    <w:rsid w:val="007405C9"/>
    <w:rsid w:val="00741613"/>
    <w:rsid w:val="007457E9"/>
    <w:rsid w:val="007479DC"/>
    <w:rsid w:val="0075109E"/>
    <w:rsid w:val="007522F5"/>
    <w:rsid w:val="0075757C"/>
    <w:rsid w:val="007626A2"/>
    <w:rsid w:val="007632F4"/>
    <w:rsid w:val="007634CB"/>
    <w:rsid w:val="00765281"/>
    <w:rsid w:val="00780B45"/>
    <w:rsid w:val="00781C3D"/>
    <w:rsid w:val="00783EE8"/>
    <w:rsid w:val="00784111"/>
    <w:rsid w:val="00785201"/>
    <w:rsid w:val="007865E7"/>
    <w:rsid w:val="00786B3E"/>
    <w:rsid w:val="00787193"/>
    <w:rsid w:val="00787900"/>
    <w:rsid w:val="00791BC3"/>
    <w:rsid w:val="00792F80"/>
    <w:rsid w:val="00795606"/>
    <w:rsid w:val="00797E23"/>
    <w:rsid w:val="007A64AE"/>
    <w:rsid w:val="007A7B47"/>
    <w:rsid w:val="007A7C86"/>
    <w:rsid w:val="007A7EFF"/>
    <w:rsid w:val="007B2016"/>
    <w:rsid w:val="007B7582"/>
    <w:rsid w:val="007B7D57"/>
    <w:rsid w:val="007C014A"/>
    <w:rsid w:val="007C064F"/>
    <w:rsid w:val="007C5CBA"/>
    <w:rsid w:val="007D0BAA"/>
    <w:rsid w:val="007D2677"/>
    <w:rsid w:val="007D56F3"/>
    <w:rsid w:val="007E0986"/>
    <w:rsid w:val="007E4F23"/>
    <w:rsid w:val="007E569D"/>
    <w:rsid w:val="007F11BC"/>
    <w:rsid w:val="007F20D3"/>
    <w:rsid w:val="007F32F0"/>
    <w:rsid w:val="007F618B"/>
    <w:rsid w:val="007F702E"/>
    <w:rsid w:val="00804E55"/>
    <w:rsid w:val="00807CE1"/>
    <w:rsid w:val="008106F8"/>
    <w:rsid w:val="00815323"/>
    <w:rsid w:val="008223A2"/>
    <w:rsid w:val="0082391D"/>
    <w:rsid w:val="0082561C"/>
    <w:rsid w:val="008304BC"/>
    <w:rsid w:val="00830D51"/>
    <w:rsid w:val="00831535"/>
    <w:rsid w:val="00835206"/>
    <w:rsid w:val="00836615"/>
    <w:rsid w:val="008418BB"/>
    <w:rsid w:val="00843BE2"/>
    <w:rsid w:val="008446B8"/>
    <w:rsid w:val="0084648B"/>
    <w:rsid w:val="0085065D"/>
    <w:rsid w:val="008507B5"/>
    <w:rsid w:val="008521D9"/>
    <w:rsid w:val="0086287B"/>
    <w:rsid w:val="00872672"/>
    <w:rsid w:val="00872C09"/>
    <w:rsid w:val="00874472"/>
    <w:rsid w:val="008823FF"/>
    <w:rsid w:val="008824D3"/>
    <w:rsid w:val="00882899"/>
    <w:rsid w:val="008845FD"/>
    <w:rsid w:val="008922DF"/>
    <w:rsid w:val="00892E7D"/>
    <w:rsid w:val="008A31EB"/>
    <w:rsid w:val="008A3C92"/>
    <w:rsid w:val="008A534B"/>
    <w:rsid w:val="008B0222"/>
    <w:rsid w:val="008B187A"/>
    <w:rsid w:val="008B4FA6"/>
    <w:rsid w:val="008C0BB8"/>
    <w:rsid w:val="008C40F3"/>
    <w:rsid w:val="008C59CC"/>
    <w:rsid w:val="008C62BC"/>
    <w:rsid w:val="008C63A2"/>
    <w:rsid w:val="008C72EE"/>
    <w:rsid w:val="008D1FBA"/>
    <w:rsid w:val="008D20DE"/>
    <w:rsid w:val="008D3D0B"/>
    <w:rsid w:val="008D46E1"/>
    <w:rsid w:val="008D7167"/>
    <w:rsid w:val="008D7A79"/>
    <w:rsid w:val="008E1DD4"/>
    <w:rsid w:val="008E5752"/>
    <w:rsid w:val="008E5785"/>
    <w:rsid w:val="008F2E9B"/>
    <w:rsid w:val="008F3DEF"/>
    <w:rsid w:val="008F45FC"/>
    <w:rsid w:val="009009AF"/>
    <w:rsid w:val="00902156"/>
    <w:rsid w:val="0090492E"/>
    <w:rsid w:val="009155DB"/>
    <w:rsid w:val="00916930"/>
    <w:rsid w:val="009172D8"/>
    <w:rsid w:val="009268CB"/>
    <w:rsid w:val="0093213C"/>
    <w:rsid w:val="00933B52"/>
    <w:rsid w:val="00940F00"/>
    <w:rsid w:val="00943EF3"/>
    <w:rsid w:val="00946F9B"/>
    <w:rsid w:val="00950FAE"/>
    <w:rsid w:val="00951280"/>
    <w:rsid w:val="00953FEB"/>
    <w:rsid w:val="00957BF8"/>
    <w:rsid w:val="00962304"/>
    <w:rsid w:val="009627DC"/>
    <w:rsid w:val="00962E99"/>
    <w:rsid w:val="009632AF"/>
    <w:rsid w:val="009655B2"/>
    <w:rsid w:val="0096633D"/>
    <w:rsid w:val="00966DEC"/>
    <w:rsid w:val="00967105"/>
    <w:rsid w:val="0096784F"/>
    <w:rsid w:val="009702F5"/>
    <w:rsid w:val="00974951"/>
    <w:rsid w:val="00976C1A"/>
    <w:rsid w:val="00976CEC"/>
    <w:rsid w:val="00977929"/>
    <w:rsid w:val="0098034B"/>
    <w:rsid w:val="00980993"/>
    <w:rsid w:val="00986A7F"/>
    <w:rsid w:val="00986C7B"/>
    <w:rsid w:val="0099002C"/>
    <w:rsid w:val="0099464F"/>
    <w:rsid w:val="009946EC"/>
    <w:rsid w:val="00996980"/>
    <w:rsid w:val="00997503"/>
    <w:rsid w:val="009A5688"/>
    <w:rsid w:val="009A6EA5"/>
    <w:rsid w:val="009A717A"/>
    <w:rsid w:val="009B0053"/>
    <w:rsid w:val="009B1BAE"/>
    <w:rsid w:val="009B28AC"/>
    <w:rsid w:val="009B7782"/>
    <w:rsid w:val="009C2EA6"/>
    <w:rsid w:val="009C33E4"/>
    <w:rsid w:val="009C37BC"/>
    <w:rsid w:val="009C6058"/>
    <w:rsid w:val="009D0002"/>
    <w:rsid w:val="009D2081"/>
    <w:rsid w:val="009D29B7"/>
    <w:rsid w:val="009D7F74"/>
    <w:rsid w:val="009E2BA4"/>
    <w:rsid w:val="009E592E"/>
    <w:rsid w:val="009F0156"/>
    <w:rsid w:val="009F39D7"/>
    <w:rsid w:val="009F606A"/>
    <w:rsid w:val="00A061DB"/>
    <w:rsid w:val="00A064AA"/>
    <w:rsid w:val="00A06977"/>
    <w:rsid w:val="00A10CA5"/>
    <w:rsid w:val="00A143D8"/>
    <w:rsid w:val="00A15B7A"/>
    <w:rsid w:val="00A22E65"/>
    <w:rsid w:val="00A33D59"/>
    <w:rsid w:val="00A33E64"/>
    <w:rsid w:val="00A36511"/>
    <w:rsid w:val="00A40F84"/>
    <w:rsid w:val="00A4298B"/>
    <w:rsid w:val="00A429FF"/>
    <w:rsid w:val="00A42AEC"/>
    <w:rsid w:val="00A50A0E"/>
    <w:rsid w:val="00A53746"/>
    <w:rsid w:val="00A6272D"/>
    <w:rsid w:val="00A6602E"/>
    <w:rsid w:val="00A74B41"/>
    <w:rsid w:val="00A76C01"/>
    <w:rsid w:val="00A80A78"/>
    <w:rsid w:val="00A85776"/>
    <w:rsid w:val="00A906AA"/>
    <w:rsid w:val="00A93441"/>
    <w:rsid w:val="00A97E0E"/>
    <w:rsid w:val="00AA2284"/>
    <w:rsid w:val="00AA27BC"/>
    <w:rsid w:val="00AA430A"/>
    <w:rsid w:val="00AA4FD9"/>
    <w:rsid w:val="00AA7136"/>
    <w:rsid w:val="00AA7335"/>
    <w:rsid w:val="00AA7F11"/>
    <w:rsid w:val="00AB083A"/>
    <w:rsid w:val="00AB3203"/>
    <w:rsid w:val="00AB54EA"/>
    <w:rsid w:val="00AB6AF9"/>
    <w:rsid w:val="00AB7B56"/>
    <w:rsid w:val="00AC0B29"/>
    <w:rsid w:val="00AC76A6"/>
    <w:rsid w:val="00AD05CF"/>
    <w:rsid w:val="00AD3FBB"/>
    <w:rsid w:val="00AD4210"/>
    <w:rsid w:val="00AD556F"/>
    <w:rsid w:val="00AD78BC"/>
    <w:rsid w:val="00AD7A3D"/>
    <w:rsid w:val="00AE0B51"/>
    <w:rsid w:val="00AE39C7"/>
    <w:rsid w:val="00AE3D9A"/>
    <w:rsid w:val="00AF7A92"/>
    <w:rsid w:val="00B00C73"/>
    <w:rsid w:val="00B04E46"/>
    <w:rsid w:val="00B05485"/>
    <w:rsid w:val="00B05EB9"/>
    <w:rsid w:val="00B062CB"/>
    <w:rsid w:val="00B06B25"/>
    <w:rsid w:val="00B1050C"/>
    <w:rsid w:val="00B12F37"/>
    <w:rsid w:val="00B169FC"/>
    <w:rsid w:val="00B20735"/>
    <w:rsid w:val="00B238D8"/>
    <w:rsid w:val="00B301CA"/>
    <w:rsid w:val="00B3201B"/>
    <w:rsid w:val="00B3343B"/>
    <w:rsid w:val="00B35753"/>
    <w:rsid w:val="00B4109D"/>
    <w:rsid w:val="00B42F93"/>
    <w:rsid w:val="00B4510B"/>
    <w:rsid w:val="00B468A5"/>
    <w:rsid w:val="00B46A0C"/>
    <w:rsid w:val="00B52293"/>
    <w:rsid w:val="00B54D86"/>
    <w:rsid w:val="00B55E0D"/>
    <w:rsid w:val="00B57BCC"/>
    <w:rsid w:val="00B71644"/>
    <w:rsid w:val="00B74CCC"/>
    <w:rsid w:val="00B767CF"/>
    <w:rsid w:val="00B80E5F"/>
    <w:rsid w:val="00B8215F"/>
    <w:rsid w:val="00B83C46"/>
    <w:rsid w:val="00B86C90"/>
    <w:rsid w:val="00B87778"/>
    <w:rsid w:val="00B87968"/>
    <w:rsid w:val="00BA1FD4"/>
    <w:rsid w:val="00BA6608"/>
    <w:rsid w:val="00BB1B58"/>
    <w:rsid w:val="00BB41BF"/>
    <w:rsid w:val="00BB529E"/>
    <w:rsid w:val="00BB6ADD"/>
    <w:rsid w:val="00BB6B01"/>
    <w:rsid w:val="00BC1D8F"/>
    <w:rsid w:val="00BC668B"/>
    <w:rsid w:val="00BD000C"/>
    <w:rsid w:val="00BD0E5F"/>
    <w:rsid w:val="00BD28ED"/>
    <w:rsid w:val="00BD295B"/>
    <w:rsid w:val="00BD3286"/>
    <w:rsid w:val="00BD448D"/>
    <w:rsid w:val="00BD7921"/>
    <w:rsid w:val="00BE66AD"/>
    <w:rsid w:val="00BE6ECC"/>
    <w:rsid w:val="00BF2DDF"/>
    <w:rsid w:val="00BF5AC7"/>
    <w:rsid w:val="00C00558"/>
    <w:rsid w:val="00C02E50"/>
    <w:rsid w:val="00C02F7B"/>
    <w:rsid w:val="00C05BE3"/>
    <w:rsid w:val="00C06C84"/>
    <w:rsid w:val="00C07420"/>
    <w:rsid w:val="00C102F5"/>
    <w:rsid w:val="00C1405A"/>
    <w:rsid w:val="00C23D7B"/>
    <w:rsid w:val="00C259DB"/>
    <w:rsid w:val="00C26626"/>
    <w:rsid w:val="00C31D7A"/>
    <w:rsid w:val="00C34745"/>
    <w:rsid w:val="00C3527E"/>
    <w:rsid w:val="00C367B6"/>
    <w:rsid w:val="00C419C8"/>
    <w:rsid w:val="00C41F9F"/>
    <w:rsid w:val="00C474BD"/>
    <w:rsid w:val="00C47F11"/>
    <w:rsid w:val="00C52B83"/>
    <w:rsid w:val="00C571EE"/>
    <w:rsid w:val="00C577C6"/>
    <w:rsid w:val="00C61528"/>
    <w:rsid w:val="00C64EC2"/>
    <w:rsid w:val="00C70FCD"/>
    <w:rsid w:val="00C73FDC"/>
    <w:rsid w:val="00C75DDE"/>
    <w:rsid w:val="00C76C7B"/>
    <w:rsid w:val="00C8007D"/>
    <w:rsid w:val="00C80813"/>
    <w:rsid w:val="00C80C70"/>
    <w:rsid w:val="00C8157D"/>
    <w:rsid w:val="00C83B0A"/>
    <w:rsid w:val="00C83BF2"/>
    <w:rsid w:val="00C9168C"/>
    <w:rsid w:val="00C95C36"/>
    <w:rsid w:val="00C96BA6"/>
    <w:rsid w:val="00C96DCE"/>
    <w:rsid w:val="00CA17F7"/>
    <w:rsid w:val="00CA3E83"/>
    <w:rsid w:val="00CA56B9"/>
    <w:rsid w:val="00CA6441"/>
    <w:rsid w:val="00CA6CC9"/>
    <w:rsid w:val="00CA76D3"/>
    <w:rsid w:val="00CB09CB"/>
    <w:rsid w:val="00CB17C7"/>
    <w:rsid w:val="00CB3174"/>
    <w:rsid w:val="00CB46BA"/>
    <w:rsid w:val="00CC2E18"/>
    <w:rsid w:val="00CC3011"/>
    <w:rsid w:val="00CC3AE6"/>
    <w:rsid w:val="00CC71E4"/>
    <w:rsid w:val="00CD3A74"/>
    <w:rsid w:val="00CD709A"/>
    <w:rsid w:val="00CE2649"/>
    <w:rsid w:val="00CE4233"/>
    <w:rsid w:val="00CE54E4"/>
    <w:rsid w:val="00CE7257"/>
    <w:rsid w:val="00CE7C48"/>
    <w:rsid w:val="00CF2A19"/>
    <w:rsid w:val="00CF2DA9"/>
    <w:rsid w:val="00CF44D3"/>
    <w:rsid w:val="00CF49B5"/>
    <w:rsid w:val="00D0082B"/>
    <w:rsid w:val="00D03515"/>
    <w:rsid w:val="00D06B16"/>
    <w:rsid w:val="00D136E1"/>
    <w:rsid w:val="00D152A8"/>
    <w:rsid w:val="00D157CB"/>
    <w:rsid w:val="00D20A74"/>
    <w:rsid w:val="00D22372"/>
    <w:rsid w:val="00D22738"/>
    <w:rsid w:val="00D24704"/>
    <w:rsid w:val="00D25BDB"/>
    <w:rsid w:val="00D264E3"/>
    <w:rsid w:val="00D26E65"/>
    <w:rsid w:val="00D31FFE"/>
    <w:rsid w:val="00D320D0"/>
    <w:rsid w:val="00D32D18"/>
    <w:rsid w:val="00D32FC8"/>
    <w:rsid w:val="00D337B3"/>
    <w:rsid w:val="00D3478F"/>
    <w:rsid w:val="00D36E7B"/>
    <w:rsid w:val="00D4159E"/>
    <w:rsid w:val="00D420F9"/>
    <w:rsid w:val="00D424AA"/>
    <w:rsid w:val="00D430EF"/>
    <w:rsid w:val="00D43306"/>
    <w:rsid w:val="00D445CB"/>
    <w:rsid w:val="00D44D11"/>
    <w:rsid w:val="00D46620"/>
    <w:rsid w:val="00D5010C"/>
    <w:rsid w:val="00D506DE"/>
    <w:rsid w:val="00D51E8C"/>
    <w:rsid w:val="00D53048"/>
    <w:rsid w:val="00D56E6D"/>
    <w:rsid w:val="00D579B3"/>
    <w:rsid w:val="00D60175"/>
    <w:rsid w:val="00D6137A"/>
    <w:rsid w:val="00D63E28"/>
    <w:rsid w:val="00D72799"/>
    <w:rsid w:val="00D72EC1"/>
    <w:rsid w:val="00D77A31"/>
    <w:rsid w:val="00D81571"/>
    <w:rsid w:val="00D84850"/>
    <w:rsid w:val="00D85333"/>
    <w:rsid w:val="00D860FF"/>
    <w:rsid w:val="00D92E78"/>
    <w:rsid w:val="00D965F6"/>
    <w:rsid w:val="00DA618C"/>
    <w:rsid w:val="00DA73EF"/>
    <w:rsid w:val="00DB2653"/>
    <w:rsid w:val="00DB27F4"/>
    <w:rsid w:val="00DB6028"/>
    <w:rsid w:val="00DC2C0D"/>
    <w:rsid w:val="00DC41CB"/>
    <w:rsid w:val="00DC6D6B"/>
    <w:rsid w:val="00DC73F3"/>
    <w:rsid w:val="00DD2B70"/>
    <w:rsid w:val="00DD7933"/>
    <w:rsid w:val="00DE0BF5"/>
    <w:rsid w:val="00DE1A66"/>
    <w:rsid w:val="00DE29BE"/>
    <w:rsid w:val="00DE2BC6"/>
    <w:rsid w:val="00DE4E76"/>
    <w:rsid w:val="00DE7405"/>
    <w:rsid w:val="00DF4896"/>
    <w:rsid w:val="00DF5D08"/>
    <w:rsid w:val="00DF6591"/>
    <w:rsid w:val="00E009B6"/>
    <w:rsid w:val="00E02BC7"/>
    <w:rsid w:val="00E0606A"/>
    <w:rsid w:val="00E06AC6"/>
    <w:rsid w:val="00E06B9D"/>
    <w:rsid w:val="00E11F6A"/>
    <w:rsid w:val="00E12424"/>
    <w:rsid w:val="00E17952"/>
    <w:rsid w:val="00E2316E"/>
    <w:rsid w:val="00E25C24"/>
    <w:rsid w:val="00E26311"/>
    <w:rsid w:val="00E30D83"/>
    <w:rsid w:val="00E3190B"/>
    <w:rsid w:val="00E31F1F"/>
    <w:rsid w:val="00E32EC2"/>
    <w:rsid w:val="00E342BB"/>
    <w:rsid w:val="00E35C50"/>
    <w:rsid w:val="00E37F04"/>
    <w:rsid w:val="00E40F4A"/>
    <w:rsid w:val="00E420E5"/>
    <w:rsid w:val="00E44215"/>
    <w:rsid w:val="00E44CCA"/>
    <w:rsid w:val="00E5483D"/>
    <w:rsid w:val="00E5543A"/>
    <w:rsid w:val="00E560A8"/>
    <w:rsid w:val="00E57263"/>
    <w:rsid w:val="00E60B3B"/>
    <w:rsid w:val="00E625DD"/>
    <w:rsid w:val="00E6276A"/>
    <w:rsid w:val="00E70208"/>
    <w:rsid w:val="00E703DA"/>
    <w:rsid w:val="00E72C32"/>
    <w:rsid w:val="00E73D91"/>
    <w:rsid w:val="00E744BF"/>
    <w:rsid w:val="00E764DE"/>
    <w:rsid w:val="00E81005"/>
    <w:rsid w:val="00E85757"/>
    <w:rsid w:val="00E858C5"/>
    <w:rsid w:val="00E94AF9"/>
    <w:rsid w:val="00EA121E"/>
    <w:rsid w:val="00EA41B1"/>
    <w:rsid w:val="00EA4F26"/>
    <w:rsid w:val="00EA6477"/>
    <w:rsid w:val="00EB0512"/>
    <w:rsid w:val="00EB086D"/>
    <w:rsid w:val="00EB0996"/>
    <w:rsid w:val="00EB4E4B"/>
    <w:rsid w:val="00EB744A"/>
    <w:rsid w:val="00EC0C9E"/>
    <w:rsid w:val="00ED0330"/>
    <w:rsid w:val="00ED5FF1"/>
    <w:rsid w:val="00ED66C8"/>
    <w:rsid w:val="00ED7842"/>
    <w:rsid w:val="00EE55FB"/>
    <w:rsid w:val="00EE6FA0"/>
    <w:rsid w:val="00EF1FB9"/>
    <w:rsid w:val="00EF551C"/>
    <w:rsid w:val="00F134B1"/>
    <w:rsid w:val="00F13F6F"/>
    <w:rsid w:val="00F147AD"/>
    <w:rsid w:val="00F1490A"/>
    <w:rsid w:val="00F160FC"/>
    <w:rsid w:val="00F16131"/>
    <w:rsid w:val="00F16C7E"/>
    <w:rsid w:val="00F213BF"/>
    <w:rsid w:val="00F21762"/>
    <w:rsid w:val="00F2214B"/>
    <w:rsid w:val="00F22988"/>
    <w:rsid w:val="00F22C4E"/>
    <w:rsid w:val="00F26303"/>
    <w:rsid w:val="00F26ED7"/>
    <w:rsid w:val="00F27B60"/>
    <w:rsid w:val="00F41AA3"/>
    <w:rsid w:val="00F43B0B"/>
    <w:rsid w:val="00F44048"/>
    <w:rsid w:val="00F46AB7"/>
    <w:rsid w:val="00F57A36"/>
    <w:rsid w:val="00F615E8"/>
    <w:rsid w:val="00F77C77"/>
    <w:rsid w:val="00F77F78"/>
    <w:rsid w:val="00F81A6A"/>
    <w:rsid w:val="00F8255C"/>
    <w:rsid w:val="00F836DF"/>
    <w:rsid w:val="00F95BD8"/>
    <w:rsid w:val="00F96314"/>
    <w:rsid w:val="00F969FE"/>
    <w:rsid w:val="00F97ADC"/>
    <w:rsid w:val="00FA0226"/>
    <w:rsid w:val="00FA0712"/>
    <w:rsid w:val="00FA08FD"/>
    <w:rsid w:val="00FA0B94"/>
    <w:rsid w:val="00FA17B9"/>
    <w:rsid w:val="00FA36B7"/>
    <w:rsid w:val="00FA45CA"/>
    <w:rsid w:val="00FA5EC4"/>
    <w:rsid w:val="00FA6A7A"/>
    <w:rsid w:val="00FB1D7B"/>
    <w:rsid w:val="00FB5E63"/>
    <w:rsid w:val="00FB7FAE"/>
    <w:rsid w:val="00FC054E"/>
    <w:rsid w:val="00FC32A1"/>
    <w:rsid w:val="00FC3BED"/>
    <w:rsid w:val="00FC5344"/>
    <w:rsid w:val="00FC6168"/>
    <w:rsid w:val="00FC64D0"/>
    <w:rsid w:val="00FC6F74"/>
    <w:rsid w:val="00FD01D8"/>
    <w:rsid w:val="00FD0916"/>
    <w:rsid w:val="00FD1E59"/>
    <w:rsid w:val="00FD206A"/>
    <w:rsid w:val="00FE3E7D"/>
    <w:rsid w:val="00FE4142"/>
    <w:rsid w:val="00FF0034"/>
    <w:rsid w:val="00FF139C"/>
    <w:rsid w:val="00FF325D"/>
    <w:rsid w:val="00FF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06181-DB13-4150-BB7B-61C30203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BC6"/>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C9168C"/>
    <w:pPr>
      <w:keepNext/>
      <w:autoSpaceDE/>
      <w:autoSpaceDN/>
      <w:spacing w:before="240" w:after="60"/>
      <w:outlineLvl w:val="0"/>
    </w:pPr>
    <w:rPr>
      <w:rFonts w:ascii="Arial" w:eastAsia="Times New Roman" w:hAnsi="Arial" w:cs="Arial"/>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3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3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3BC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9168C"/>
    <w:rPr>
      <w:rFonts w:ascii="Tahoma" w:hAnsi="Tahoma" w:cs="Tahoma"/>
      <w:sz w:val="16"/>
      <w:szCs w:val="16"/>
    </w:rPr>
  </w:style>
  <w:style w:type="character" w:customStyle="1" w:styleId="a4">
    <w:name w:val="Текст выноски Знак"/>
    <w:basedOn w:val="a0"/>
    <w:link w:val="a3"/>
    <w:uiPriority w:val="99"/>
    <w:semiHidden/>
    <w:rsid w:val="00C9168C"/>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C9168C"/>
    <w:rPr>
      <w:rFonts w:ascii="Arial" w:eastAsia="Times New Roman" w:hAnsi="Arial" w:cs="Arial"/>
      <w:b/>
      <w:bCs/>
      <w:kern w:val="32"/>
      <w:sz w:val="32"/>
      <w:szCs w:val="32"/>
      <w:lang w:val="en-US"/>
    </w:rPr>
  </w:style>
  <w:style w:type="paragraph" w:styleId="a5">
    <w:name w:val="header"/>
    <w:basedOn w:val="a"/>
    <w:link w:val="a6"/>
    <w:uiPriority w:val="99"/>
    <w:unhideWhenUsed/>
    <w:rsid w:val="00474EFF"/>
    <w:pPr>
      <w:tabs>
        <w:tab w:val="center" w:pos="4677"/>
        <w:tab w:val="right" w:pos="9355"/>
      </w:tabs>
    </w:pPr>
  </w:style>
  <w:style w:type="character" w:customStyle="1" w:styleId="a6">
    <w:name w:val="Верхний колонтитул Знак"/>
    <w:basedOn w:val="a0"/>
    <w:link w:val="a5"/>
    <w:uiPriority w:val="99"/>
    <w:rsid w:val="00474EFF"/>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474EFF"/>
    <w:pPr>
      <w:tabs>
        <w:tab w:val="center" w:pos="4677"/>
        <w:tab w:val="right" w:pos="9355"/>
      </w:tabs>
    </w:pPr>
  </w:style>
  <w:style w:type="character" w:customStyle="1" w:styleId="a8">
    <w:name w:val="Нижний колонтитул Знак"/>
    <w:basedOn w:val="a0"/>
    <w:link w:val="a7"/>
    <w:uiPriority w:val="99"/>
    <w:rsid w:val="00474EFF"/>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A2A0E1CBA4FB46B7DE290586626720B28AF85F15E26114D01615821A21AF57AADF146B5137BA6AO7hD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5CA2A0E1CBA4FB46B7DE290586626720B285FB5C14E56114D01615821A21AF57AADF146B5137BE69O7h9L" TargetMode="External"/><Relationship Id="rId4" Type="http://schemas.openxmlformats.org/officeDocument/2006/relationships/webSettings" Target="webSettings.xml"/><Relationship Id="rId9" Type="http://schemas.openxmlformats.org/officeDocument/2006/relationships/hyperlink" Target="consultantplus://offline/ref=5CA2A0E1CBA4FB46B7DE290586626720B28AF85B17E26114D01615821A21AF57AADF146BO5h9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C5A9-263E-4936-BF2E-D2B92A9D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Слинкина Ольга Владимировна</dc:creator>
  <cp:lastModifiedBy>Созонова Евгения Анатольевна</cp:lastModifiedBy>
  <cp:revision>29</cp:revision>
  <cp:lastPrinted>2015-10-14T11:08:00Z</cp:lastPrinted>
  <dcterms:created xsi:type="dcterms:W3CDTF">2015-10-05T11:33:00Z</dcterms:created>
  <dcterms:modified xsi:type="dcterms:W3CDTF">2015-10-21T07:27:00Z</dcterms:modified>
</cp:coreProperties>
</file>